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F4" w:rsidRPr="001F6A59" w:rsidRDefault="005776F4" w:rsidP="005776F4">
      <w:pPr>
        <w:jc w:val="center"/>
        <w:rPr>
          <w:sz w:val="24"/>
          <w:szCs w:val="24"/>
        </w:rPr>
      </w:pPr>
      <w:r w:rsidRPr="001F6A59">
        <w:rPr>
          <w:sz w:val="24"/>
          <w:szCs w:val="24"/>
        </w:rPr>
        <w:t>Томская область Асиновский район</w:t>
      </w:r>
    </w:p>
    <w:p w:rsidR="005776F4" w:rsidRPr="001F6A59" w:rsidRDefault="005776F4" w:rsidP="005776F4">
      <w:pPr>
        <w:jc w:val="center"/>
        <w:rPr>
          <w:b/>
          <w:sz w:val="24"/>
          <w:szCs w:val="24"/>
        </w:rPr>
      </w:pPr>
      <w:r w:rsidRPr="001F6A59">
        <w:rPr>
          <w:b/>
          <w:sz w:val="24"/>
          <w:szCs w:val="24"/>
        </w:rPr>
        <w:t>АДМИНИСТРАЦИЯ</w:t>
      </w:r>
    </w:p>
    <w:p w:rsidR="005776F4" w:rsidRPr="001F6A59" w:rsidRDefault="005776F4" w:rsidP="005776F4">
      <w:pPr>
        <w:jc w:val="center"/>
        <w:rPr>
          <w:b/>
          <w:sz w:val="24"/>
          <w:szCs w:val="24"/>
        </w:rPr>
      </w:pPr>
      <w:r w:rsidRPr="001F6A59">
        <w:rPr>
          <w:b/>
          <w:sz w:val="24"/>
          <w:szCs w:val="24"/>
        </w:rPr>
        <w:t>БАТУРИНСКОГО СЕЛЬСКОГО ПОСЕЛЕНИЯ</w:t>
      </w:r>
    </w:p>
    <w:p w:rsidR="005776F4" w:rsidRPr="001F6A59" w:rsidRDefault="005776F4" w:rsidP="005776F4">
      <w:pPr>
        <w:jc w:val="center"/>
        <w:rPr>
          <w:b/>
          <w:sz w:val="24"/>
          <w:szCs w:val="24"/>
        </w:rPr>
      </w:pPr>
    </w:p>
    <w:p w:rsidR="005776F4" w:rsidRPr="001F6A59" w:rsidRDefault="005776F4" w:rsidP="005776F4">
      <w:pPr>
        <w:jc w:val="center"/>
        <w:rPr>
          <w:b/>
          <w:sz w:val="24"/>
          <w:szCs w:val="24"/>
        </w:rPr>
      </w:pPr>
      <w:r w:rsidRPr="001F6A59">
        <w:rPr>
          <w:b/>
          <w:sz w:val="24"/>
          <w:szCs w:val="24"/>
        </w:rPr>
        <w:t>ПОСТАНОВЛЕНИЕ</w:t>
      </w:r>
    </w:p>
    <w:p w:rsidR="00740855" w:rsidRPr="001F6A59" w:rsidRDefault="00740855" w:rsidP="00AA5AC4">
      <w:pPr>
        <w:rPr>
          <w:sz w:val="24"/>
          <w:szCs w:val="24"/>
        </w:rPr>
      </w:pPr>
    </w:p>
    <w:p w:rsidR="005776F4" w:rsidRPr="001F6A59" w:rsidRDefault="008B22D0" w:rsidP="00740855">
      <w:pPr>
        <w:rPr>
          <w:sz w:val="24"/>
          <w:szCs w:val="24"/>
        </w:rPr>
      </w:pPr>
      <w:r>
        <w:rPr>
          <w:sz w:val="24"/>
          <w:szCs w:val="24"/>
        </w:rPr>
        <w:t xml:space="preserve"> 26</w:t>
      </w:r>
      <w:r w:rsidR="00AA5AC4" w:rsidRPr="001F6A59">
        <w:rPr>
          <w:sz w:val="24"/>
          <w:szCs w:val="24"/>
        </w:rPr>
        <w:t>.04.</w:t>
      </w:r>
      <w:r w:rsidR="001F6A59">
        <w:rPr>
          <w:sz w:val="24"/>
          <w:szCs w:val="24"/>
        </w:rPr>
        <w:t>2021</w:t>
      </w:r>
      <w:r w:rsidR="00721B13">
        <w:rPr>
          <w:sz w:val="24"/>
          <w:szCs w:val="24"/>
        </w:rPr>
        <w:t xml:space="preserve"> </w:t>
      </w:r>
      <w:r w:rsidR="00740855" w:rsidRPr="001F6A59">
        <w:rPr>
          <w:sz w:val="24"/>
          <w:szCs w:val="24"/>
        </w:rPr>
        <w:t xml:space="preserve">                                                           </w:t>
      </w:r>
      <w:r w:rsidR="00AA5AC4" w:rsidRPr="001F6A59">
        <w:rPr>
          <w:sz w:val="24"/>
          <w:szCs w:val="24"/>
        </w:rPr>
        <w:t xml:space="preserve">                             </w:t>
      </w:r>
      <w:r w:rsidR="00740855" w:rsidRPr="001F6A59">
        <w:rPr>
          <w:sz w:val="24"/>
          <w:szCs w:val="24"/>
        </w:rPr>
        <w:t xml:space="preserve"> </w:t>
      </w:r>
      <w:r w:rsidR="00721B13">
        <w:rPr>
          <w:sz w:val="24"/>
          <w:szCs w:val="24"/>
        </w:rPr>
        <w:t xml:space="preserve">                                       </w:t>
      </w:r>
      <w:r>
        <w:rPr>
          <w:sz w:val="24"/>
          <w:szCs w:val="24"/>
        </w:rPr>
        <w:t xml:space="preserve">  </w:t>
      </w:r>
      <w:r w:rsidR="00740855" w:rsidRPr="001F6A59">
        <w:rPr>
          <w:sz w:val="24"/>
          <w:szCs w:val="24"/>
        </w:rPr>
        <w:t xml:space="preserve">№  </w:t>
      </w:r>
      <w:r>
        <w:rPr>
          <w:sz w:val="24"/>
          <w:szCs w:val="24"/>
        </w:rPr>
        <w:t>26</w:t>
      </w:r>
    </w:p>
    <w:p w:rsidR="005776F4" w:rsidRPr="001F6A59" w:rsidRDefault="005776F4" w:rsidP="005776F4">
      <w:pPr>
        <w:jc w:val="center"/>
        <w:rPr>
          <w:sz w:val="24"/>
          <w:szCs w:val="24"/>
        </w:rPr>
      </w:pPr>
      <w:r w:rsidRPr="001F6A59">
        <w:rPr>
          <w:sz w:val="24"/>
          <w:szCs w:val="24"/>
        </w:rPr>
        <w:t>с. Батурино</w:t>
      </w:r>
    </w:p>
    <w:p w:rsidR="005776F4" w:rsidRPr="001F6A59" w:rsidRDefault="005776F4" w:rsidP="00740855">
      <w:pPr>
        <w:rPr>
          <w:sz w:val="24"/>
          <w:szCs w:val="24"/>
          <w:u w:val="single"/>
        </w:rPr>
      </w:pPr>
    </w:p>
    <w:p w:rsidR="00740855" w:rsidRPr="001F6A59" w:rsidRDefault="00740855" w:rsidP="00740855">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7"/>
      </w:tblGrid>
      <w:tr w:rsidR="00854686" w:rsidRPr="001F6A59" w:rsidTr="005776F4">
        <w:trPr>
          <w:trHeight w:val="865"/>
        </w:trPr>
        <w:tc>
          <w:tcPr>
            <w:tcW w:w="9447" w:type="dxa"/>
          </w:tcPr>
          <w:p w:rsidR="00854686" w:rsidRPr="00B3191E" w:rsidRDefault="001F6A59" w:rsidP="00D23415">
            <w:pPr>
              <w:jc w:val="center"/>
              <w:rPr>
                <w:sz w:val="24"/>
                <w:szCs w:val="24"/>
              </w:rPr>
            </w:pPr>
            <w:r w:rsidRPr="00B3191E">
              <w:rPr>
                <w:sz w:val="24"/>
                <w:szCs w:val="24"/>
              </w:rPr>
              <w:t>О внесении</w:t>
            </w:r>
            <w:r w:rsidR="00D23415" w:rsidRPr="00B3191E">
              <w:rPr>
                <w:sz w:val="24"/>
                <w:szCs w:val="24"/>
              </w:rPr>
              <w:t xml:space="preserve"> изменений в постановление</w:t>
            </w:r>
            <w:r w:rsidRPr="00B3191E">
              <w:rPr>
                <w:sz w:val="24"/>
                <w:szCs w:val="24"/>
              </w:rPr>
              <w:t xml:space="preserve"> </w:t>
            </w:r>
            <w:r w:rsidR="00CC036E" w:rsidRPr="00B3191E">
              <w:rPr>
                <w:sz w:val="24"/>
                <w:szCs w:val="24"/>
              </w:rPr>
              <w:t>Администрации Б</w:t>
            </w:r>
            <w:r w:rsidR="00D23415" w:rsidRPr="00B3191E">
              <w:rPr>
                <w:sz w:val="24"/>
                <w:szCs w:val="24"/>
              </w:rPr>
              <w:t>атуринского сельского поселения</w:t>
            </w:r>
            <w:r w:rsidRPr="00B3191E">
              <w:rPr>
                <w:sz w:val="24"/>
                <w:szCs w:val="24"/>
              </w:rPr>
              <w:t xml:space="preserve"> от 04.04.2018 г</w:t>
            </w:r>
            <w:r w:rsidR="00D23415" w:rsidRPr="00B3191E">
              <w:rPr>
                <w:sz w:val="24"/>
                <w:szCs w:val="24"/>
              </w:rPr>
              <w:t xml:space="preserve"> № 162</w:t>
            </w:r>
            <w:r w:rsidRPr="00B3191E">
              <w:rPr>
                <w:sz w:val="24"/>
                <w:szCs w:val="24"/>
              </w:rPr>
              <w:t xml:space="preserve"> «</w:t>
            </w:r>
            <w:r w:rsidR="00854686" w:rsidRPr="00B3191E">
              <w:rPr>
                <w:sz w:val="24"/>
                <w:szCs w:val="24"/>
              </w:rPr>
              <w:t>Об утверждении порядк</w:t>
            </w:r>
            <w:r w:rsidR="005776F4" w:rsidRPr="00B3191E">
              <w:rPr>
                <w:sz w:val="24"/>
                <w:szCs w:val="24"/>
              </w:rPr>
              <w:t>а формирования</w:t>
            </w:r>
            <w:r w:rsidR="00854686" w:rsidRPr="00B3191E">
              <w:rPr>
                <w:sz w:val="24"/>
                <w:szCs w:val="24"/>
              </w:rPr>
              <w:t xml:space="preserve"> </w:t>
            </w:r>
            <w:r w:rsidR="00AE3464" w:rsidRPr="00B3191E">
              <w:rPr>
                <w:sz w:val="24"/>
                <w:szCs w:val="24"/>
              </w:rPr>
              <w:t xml:space="preserve">и ведения реестра </w:t>
            </w:r>
            <w:r w:rsidR="00854686" w:rsidRPr="00B3191E">
              <w:rPr>
                <w:sz w:val="24"/>
                <w:szCs w:val="24"/>
              </w:rPr>
              <w:t>источников</w:t>
            </w:r>
            <w:r w:rsidR="00D23415" w:rsidRPr="00B3191E">
              <w:rPr>
                <w:sz w:val="24"/>
                <w:szCs w:val="24"/>
              </w:rPr>
              <w:t xml:space="preserve"> </w:t>
            </w:r>
            <w:r w:rsidR="00854686" w:rsidRPr="00B3191E">
              <w:rPr>
                <w:sz w:val="24"/>
                <w:szCs w:val="24"/>
              </w:rPr>
              <w:t>доходов бюджета</w:t>
            </w:r>
            <w:r w:rsidR="00AE3464" w:rsidRPr="00B3191E">
              <w:rPr>
                <w:sz w:val="24"/>
                <w:szCs w:val="24"/>
              </w:rPr>
              <w:t xml:space="preserve"> </w:t>
            </w:r>
            <w:r w:rsidR="005776F4" w:rsidRPr="00B3191E">
              <w:rPr>
                <w:sz w:val="24"/>
                <w:szCs w:val="24"/>
              </w:rPr>
              <w:t>Батуринского</w:t>
            </w:r>
            <w:r w:rsidR="00854686" w:rsidRPr="00B3191E">
              <w:rPr>
                <w:sz w:val="24"/>
                <w:szCs w:val="24"/>
              </w:rPr>
              <w:t xml:space="preserve"> сельского поселения</w:t>
            </w:r>
            <w:r w:rsidRPr="00B3191E">
              <w:rPr>
                <w:sz w:val="24"/>
                <w:szCs w:val="24"/>
              </w:rPr>
              <w:t>»</w:t>
            </w:r>
          </w:p>
        </w:tc>
      </w:tr>
    </w:tbl>
    <w:p w:rsidR="00740855" w:rsidRPr="001F6A59" w:rsidRDefault="001F6A59" w:rsidP="00740855">
      <w:pPr>
        <w:jc w:val="both"/>
        <w:rPr>
          <w:sz w:val="24"/>
          <w:szCs w:val="24"/>
        </w:rPr>
      </w:pPr>
      <w:r w:rsidRPr="001F6A59">
        <w:rPr>
          <w:sz w:val="24"/>
          <w:szCs w:val="24"/>
        </w:rPr>
        <w:t xml:space="preserve">В целях приведения </w:t>
      </w:r>
      <w:r w:rsidR="00B3191E" w:rsidRPr="00B3191E">
        <w:rPr>
          <w:sz w:val="24"/>
          <w:szCs w:val="24"/>
        </w:rPr>
        <w:t xml:space="preserve">муниципального нормативного правового акта </w:t>
      </w:r>
      <w:r w:rsidRPr="001F6A59">
        <w:rPr>
          <w:sz w:val="24"/>
          <w:szCs w:val="24"/>
        </w:rPr>
        <w:t>в соответствие с действующим законодательством</w:t>
      </w:r>
    </w:p>
    <w:p w:rsidR="00885200" w:rsidRPr="001F6A59" w:rsidRDefault="00885200" w:rsidP="00885200">
      <w:pPr>
        <w:jc w:val="both"/>
        <w:rPr>
          <w:b/>
          <w:sz w:val="24"/>
          <w:szCs w:val="24"/>
        </w:rPr>
      </w:pPr>
      <w:r w:rsidRPr="001F6A59">
        <w:rPr>
          <w:b/>
          <w:sz w:val="24"/>
          <w:szCs w:val="24"/>
        </w:rPr>
        <w:t>ПОСТАНОВЛЯЮ:</w:t>
      </w:r>
    </w:p>
    <w:p w:rsidR="008B22D0" w:rsidRDefault="00885200" w:rsidP="00885200">
      <w:pPr>
        <w:jc w:val="both"/>
        <w:rPr>
          <w:sz w:val="24"/>
          <w:szCs w:val="24"/>
        </w:rPr>
      </w:pPr>
      <w:r w:rsidRPr="001F6A59">
        <w:rPr>
          <w:sz w:val="24"/>
          <w:szCs w:val="24"/>
        </w:rPr>
        <w:t xml:space="preserve"> </w:t>
      </w:r>
      <w:r w:rsidRPr="001F6A59">
        <w:rPr>
          <w:sz w:val="24"/>
          <w:szCs w:val="24"/>
        </w:rPr>
        <w:tab/>
        <w:t xml:space="preserve">1. </w:t>
      </w:r>
      <w:r w:rsidR="00673037">
        <w:rPr>
          <w:sz w:val="24"/>
          <w:szCs w:val="24"/>
        </w:rPr>
        <w:t xml:space="preserve"> </w:t>
      </w:r>
      <w:r w:rsidR="008B22D0" w:rsidRPr="008B22D0">
        <w:rPr>
          <w:sz w:val="24"/>
          <w:szCs w:val="24"/>
        </w:rPr>
        <w:t>Внести в постановление  Администрации Батуринского сельского поселения от 04.04.2018 г № 162 «Об утверждении порядка формирования и ведения реестра источников доходов бюджета Батуринского сельского поселения»</w:t>
      </w:r>
      <w:r w:rsidR="008B22D0">
        <w:rPr>
          <w:sz w:val="24"/>
          <w:szCs w:val="24"/>
        </w:rPr>
        <w:t xml:space="preserve"> </w:t>
      </w:r>
      <w:r w:rsidR="008B22D0" w:rsidRPr="008B22D0">
        <w:rPr>
          <w:sz w:val="24"/>
          <w:szCs w:val="24"/>
        </w:rPr>
        <w:t>следующие изменения:</w:t>
      </w:r>
    </w:p>
    <w:p w:rsidR="00885200" w:rsidRDefault="008B22D0" w:rsidP="00885200">
      <w:pPr>
        <w:jc w:val="both"/>
        <w:rPr>
          <w:sz w:val="24"/>
          <w:szCs w:val="24"/>
        </w:rPr>
      </w:pPr>
      <w:r>
        <w:rPr>
          <w:sz w:val="24"/>
          <w:szCs w:val="24"/>
        </w:rPr>
        <w:t xml:space="preserve">           1)   </w:t>
      </w:r>
      <w:r w:rsidR="00673037">
        <w:rPr>
          <w:sz w:val="24"/>
          <w:szCs w:val="24"/>
        </w:rPr>
        <w:t xml:space="preserve">Подпункт 11 пункта 10 изложить в новой редакции: «11) </w:t>
      </w:r>
      <w:r w:rsidR="00673037" w:rsidRPr="00673037">
        <w:rPr>
          <w:sz w:val="24"/>
          <w:szCs w:val="24"/>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законом (р</w:t>
      </w:r>
      <w:r w:rsidR="00673037">
        <w:rPr>
          <w:sz w:val="24"/>
          <w:szCs w:val="24"/>
        </w:rPr>
        <w:t>ешением) об исполнении  бюджета»;</w:t>
      </w:r>
    </w:p>
    <w:p w:rsidR="00673037" w:rsidRDefault="008B22D0" w:rsidP="00673037">
      <w:pPr>
        <w:ind w:firstLine="708"/>
        <w:jc w:val="both"/>
        <w:rPr>
          <w:sz w:val="24"/>
          <w:szCs w:val="24"/>
        </w:rPr>
      </w:pPr>
      <w:r>
        <w:rPr>
          <w:sz w:val="24"/>
          <w:szCs w:val="24"/>
        </w:rPr>
        <w:t>2)</w:t>
      </w:r>
      <w:r w:rsidR="00673037">
        <w:rPr>
          <w:sz w:val="24"/>
          <w:szCs w:val="24"/>
        </w:rPr>
        <w:t xml:space="preserve">     Пункт 14 изложить в новой редакции: «</w:t>
      </w:r>
      <w:r w:rsidR="00673037" w:rsidRPr="00673037">
        <w:rPr>
          <w:sz w:val="24"/>
          <w:szCs w:val="24"/>
        </w:rPr>
        <w:t>14. Информация, указанная в подпунктах 6 - 9 пункта 10 настоящего Порядка, формируется и ведется на основан</w:t>
      </w:r>
      <w:r w:rsidR="00673037">
        <w:rPr>
          <w:sz w:val="24"/>
          <w:szCs w:val="24"/>
        </w:rPr>
        <w:t>ии законов (решений) о бюджетах»;</w:t>
      </w:r>
    </w:p>
    <w:p w:rsidR="00673037" w:rsidRPr="001F6A59" w:rsidRDefault="008B22D0" w:rsidP="00673037">
      <w:pPr>
        <w:ind w:firstLine="708"/>
        <w:jc w:val="both"/>
        <w:rPr>
          <w:sz w:val="24"/>
          <w:szCs w:val="24"/>
        </w:rPr>
      </w:pPr>
      <w:r>
        <w:rPr>
          <w:sz w:val="24"/>
          <w:szCs w:val="24"/>
        </w:rPr>
        <w:t>3)</w:t>
      </w:r>
      <w:r w:rsidR="00673037">
        <w:rPr>
          <w:sz w:val="24"/>
          <w:szCs w:val="24"/>
        </w:rPr>
        <w:t xml:space="preserve">   </w:t>
      </w:r>
      <w:r>
        <w:rPr>
          <w:sz w:val="24"/>
          <w:szCs w:val="24"/>
        </w:rPr>
        <w:t xml:space="preserve"> </w:t>
      </w:r>
      <w:r w:rsidR="00673037">
        <w:rPr>
          <w:sz w:val="24"/>
          <w:szCs w:val="24"/>
        </w:rPr>
        <w:t>Пункт 16 изложить в новой редакции: «</w:t>
      </w:r>
      <w:r w:rsidR="00673037" w:rsidRPr="00673037">
        <w:rPr>
          <w:sz w:val="24"/>
          <w:szCs w:val="24"/>
        </w:rPr>
        <w:t>16. Информация, указанная в подпункте 10 пункта 10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w:t>
      </w:r>
      <w:r w:rsidR="00673037">
        <w:rPr>
          <w:sz w:val="24"/>
          <w:szCs w:val="24"/>
        </w:rPr>
        <w:t>м финансов Российской Федерации»;</w:t>
      </w:r>
    </w:p>
    <w:p w:rsidR="00885200" w:rsidRPr="001F6A59" w:rsidRDefault="008B22D0" w:rsidP="00885200">
      <w:pPr>
        <w:tabs>
          <w:tab w:val="left" w:pos="0"/>
        </w:tabs>
        <w:autoSpaceDE w:val="0"/>
        <w:ind w:right="-83"/>
        <w:jc w:val="both"/>
        <w:rPr>
          <w:sz w:val="24"/>
          <w:szCs w:val="24"/>
        </w:rPr>
      </w:pPr>
      <w:r>
        <w:rPr>
          <w:sz w:val="24"/>
          <w:szCs w:val="24"/>
        </w:rPr>
        <w:tab/>
        <w:t>2</w:t>
      </w:r>
      <w:r w:rsidR="00673037">
        <w:rPr>
          <w:sz w:val="24"/>
          <w:szCs w:val="24"/>
        </w:rPr>
        <w:t xml:space="preserve">. </w:t>
      </w:r>
      <w:r w:rsidR="001F6A59" w:rsidRPr="001F6A59">
        <w:rPr>
          <w:sz w:val="24"/>
          <w:szCs w:val="24"/>
        </w:rPr>
        <w:t>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в сети «Интернет» (www.bselpasino.ru)</w:t>
      </w:r>
    </w:p>
    <w:p w:rsidR="00885200" w:rsidRPr="001F6A59" w:rsidRDefault="008B22D0" w:rsidP="00885200">
      <w:pPr>
        <w:ind w:firstLine="708"/>
        <w:jc w:val="both"/>
        <w:rPr>
          <w:sz w:val="24"/>
          <w:szCs w:val="24"/>
        </w:rPr>
      </w:pPr>
      <w:r>
        <w:rPr>
          <w:snapToGrid w:val="0"/>
          <w:sz w:val="24"/>
          <w:szCs w:val="24"/>
        </w:rPr>
        <w:t>3</w:t>
      </w:r>
      <w:r w:rsidR="00885200" w:rsidRPr="001F6A59">
        <w:rPr>
          <w:snapToGrid w:val="0"/>
          <w:sz w:val="24"/>
          <w:szCs w:val="24"/>
        </w:rPr>
        <w:t>.</w:t>
      </w:r>
      <w:r w:rsidR="00885200" w:rsidRPr="001F6A59">
        <w:rPr>
          <w:sz w:val="24"/>
          <w:szCs w:val="24"/>
        </w:rPr>
        <w:t xml:space="preserve"> Контроль исполнения настоящего постановления возложить на главного бухгалтера.</w:t>
      </w:r>
    </w:p>
    <w:p w:rsidR="00740855" w:rsidRPr="001F6A59" w:rsidRDefault="00740855" w:rsidP="00885200">
      <w:pPr>
        <w:jc w:val="both"/>
        <w:rPr>
          <w:sz w:val="24"/>
          <w:szCs w:val="24"/>
        </w:rPr>
      </w:pPr>
    </w:p>
    <w:p w:rsidR="008A3E1B" w:rsidRPr="001F6A59" w:rsidRDefault="008A3E1B" w:rsidP="008A3E1B">
      <w:pPr>
        <w:jc w:val="both"/>
        <w:rPr>
          <w:sz w:val="24"/>
          <w:szCs w:val="24"/>
        </w:rPr>
      </w:pPr>
    </w:p>
    <w:p w:rsidR="008A3E1B" w:rsidRPr="001F6A59" w:rsidRDefault="008A3E1B" w:rsidP="008A3E1B">
      <w:pPr>
        <w:jc w:val="both"/>
        <w:rPr>
          <w:sz w:val="24"/>
          <w:szCs w:val="24"/>
        </w:rPr>
      </w:pPr>
    </w:p>
    <w:p w:rsidR="008A3E1B" w:rsidRPr="001F6A59" w:rsidRDefault="008A3E1B" w:rsidP="008A3E1B">
      <w:pPr>
        <w:jc w:val="both"/>
        <w:rPr>
          <w:sz w:val="24"/>
          <w:szCs w:val="24"/>
        </w:rPr>
      </w:pPr>
    </w:p>
    <w:p w:rsidR="00740855" w:rsidRPr="001F6A59" w:rsidRDefault="001F6A59" w:rsidP="00740855">
      <w:pPr>
        <w:rPr>
          <w:sz w:val="24"/>
          <w:szCs w:val="24"/>
        </w:rPr>
      </w:pPr>
      <w:r>
        <w:rPr>
          <w:sz w:val="24"/>
          <w:szCs w:val="24"/>
        </w:rPr>
        <w:t xml:space="preserve"> Глава</w:t>
      </w:r>
      <w:r w:rsidR="00740855" w:rsidRPr="001F6A59">
        <w:rPr>
          <w:sz w:val="24"/>
          <w:szCs w:val="24"/>
        </w:rPr>
        <w:t xml:space="preserve"> </w:t>
      </w:r>
      <w:r w:rsidR="008A3E1B" w:rsidRPr="001F6A59">
        <w:rPr>
          <w:sz w:val="24"/>
          <w:szCs w:val="24"/>
        </w:rPr>
        <w:t>Батуринского</w:t>
      </w:r>
      <w:r w:rsidR="00740855" w:rsidRPr="001F6A59">
        <w:rPr>
          <w:sz w:val="24"/>
          <w:szCs w:val="24"/>
        </w:rPr>
        <w:t xml:space="preserve"> сельского поселения                                        </w:t>
      </w:r>
      <w:r w:rsidR="00721B13">
        <w:rPr>
          <w:sz w:val="24"/>
          <w:szCs w:val="24"/>
        </w:rPr>
        <w:t xml:space="preserve">                        </w:t>
      </w:r>
      <w:r w:rsidR="00AA5AC4" w:rsidRPr="001F6A59">
        <w:rPr>
          <w:sz w:val="24"/>
          <w:szCs w:val="24"/>
        </w:rPr>
        <w:t>Н.В. Злыднева</w:t>
      </w:r>
    </w:p>
    <w:p w:rsidR="00740855" w:rsidRPr="001F6A59" w:rsidRDefault="00740855" w:rsidP="00740855">
      <w:pPr>
        <w:jc w:val="center"/>
        <w:rPr>
          <w:sz w:val="24"/>
          <w:szCs w:val="24"/>
        </w:rPr>
      </w:pPr>
    </w:p>
    <w:p w:rsidR="00C564E8" w:rsidRPr="001F6A59" w:rsidRDefault="00C564E8">
      <w:pPr>
        <w:rPr>
          <w:sz w:val="24"/>
          <w:szCs w:val="24"/>
        </w:rPr>
      </w:pPr>
    </w:p>
    <w:p w:rsidR="0061125F" w:rsidRPr="001F6A59" w:rsidRDefault="0061125F">
      <w:pPr>
        <w:rPr>
          <w:sz w:val="24"/>
          <w:szCs w:val="24"/>
        </w:rPr>
      </w:pPr>
    </w:p>
    <w:p w:rsidR="0061125F" w:rsidRPr="001F6A59" w:rsidRDefault="0061125F">
      <w:pPr>
        <w:rPr>
          <w:sz w:val="24"/>
          <w:szCs w:val="24"/>
        </w:rPr>
      </w:pPr>
    </w:p>
    <w:p w:rsidR="0061125F" w:rsidRPr="001F6A59" w:rsidRDefault="0061125F">
      <w:pPr>
        <w:rPr>
          <w:sz w:val="24"/>
          <w:szCs w:val="24"/>
        </w:rPr>
      </w:pPr>
    </w:p>
    <w:p w:rsidR="0061125F" w:rsidRPr="001F6A59" w:rsidRDefault="0061125F">
      <w:pPr>
        <w:rPr>
          <w:sz w:val="24"/>
          <w:szCs w:val="24"/>
        </w:rPr>
      </w:pPr>
    </w:p>
    <w:p w:rsidR="0061125F" w:rsidRPr="001F6A59" w:rsidRDefault="0061125F">
      <w:pPr>
        <w:rPr>
          <w:sz w:val="24"/>
          <w:szCs w:val="24"/>
        </w:rPr>
      </w:pPr>
    </w:p>
    <w:p w:rsidR="0061125F" w:rsidRPr="001F6A59" w:rsidRDefault="0061125F">
      <w:pPr>
        <w:rPr>
          <w:sz w:val="24"/>
          <w:szCs w:val="24"/>
        </w:rPr>
      </w:pPr>
    </w:p>
    <w:p w:rsidR="00885200" w:rsidRPr="001F6A59" w:rsidRDefault="00885200">
      <w:pPr>
        <w:rPr>
          <w:sz w:val="24"/>
          <w:szCs w:val="24"/>
        </w:rPr>
      </w:pPr>
    </w:p>
    <w:p w:rsidR="00885200" w:rsidRPr="001F6A59" w:rsidRDefault="00885200">
      <w:pPr>
        <w:rPr>
          <w:sz w:val="24"/>
          <w:szCs w:val="24"/>
        </w:rPr>
      </w:pPr>
    </w:p>
    <w:p w:rsidR="00885200" w:rsidRPr="001F6A59" w:rsidRDefault="00885200">
      <w:pPr>
        <w:rPr>
          <w:sz w:val="24"/>
          <w:szCs w:val="24"/>
        </w:rPr>
      </w:pPr>
    </w:p>
    <w:p w:rsidR="00885200" w:rsidRPr="001F6A59" w:rsidRDefault="00885200">
      <w:pPr>
        <w:rPr>
          <w:sz w:val="24"/>
          <w:szCs w:val="24"/>
        </w:rPr>
      </w:pPr>
    </w:p>
    <w:p w:rsidR="00885200" w:rsidRPr="001F6A59" w:rsidRDefault="00885200">
      <w:pPr>
        <w:rPr>
          <w:sz w:val="24"/>
          <w:szCs w:val="24"/>
        </w:rPr>
      </w:pPr>
    </w:p>
    <w:p w:rsidR="001E5CE2" w:rsidRPr="001F6A59" w:rsidRDefault="001E5CE2">
      <w:pPr>
        <w:rPr>
          <w:sz w:val="24"/>
          <w:szCs w:val="24"/>
        </w:rPr>
      </w:pPr>
    </w:p>
    <w:p w:rsidR="0061125F" w:rsidRPr="001F6A59" w:rsidRDefault="0061125F">
      <w:pPr>
        <w:rPr>
          <w:sz w:val="24"/>
          <w:szCs w:val="24"/>
        </w:rPr>
      </w:pPr>
    </w:p>
    <w:p w:rsidR="0061125F" w:rsidRPr="001F6A59" w:rsidRDefault="0061125F">
      <w:pPr>
        <w:rPr>
          <w:sz w:val="24"/>
          <w:szCs w:val="24"/>
        </w:rPr>
      </w:pPr>
    </w:p>
    <w:p w:rsidR="0061125F" w:rsidRPr="001F6A59" w:rsidRDefault="0061125F">
      <w:pPr>
        <w:rPr>
          <w:sz w:val="24"/>
          <w:szCs w:val="24"/>
        </w:rPr>
      </w:pPr>
    </w:p>
    <w:p w:rsidR="001F6A59" w:rsidRDefault="001F6A59" w:rsidP="0061125F">
      <w:pPr>
        <w:jc w:val="right"/>
        <w:rPr>
          <w:sz w:val="24"/>
          <w:szCs w:val="24"/>
        </w:rPr>
      </w:pPr>
    </w:p>
    <w:p w:rsidR="001F6A59" w:rsidRDefault="001F6A59" w:rsidP="0061125F">
      <w:pPr>
        <w:jc w:val="right"/>
        <w:rPr>
          <w:sz w:val="24"/>
          <w:szCs w:val="24"/>
        </w:rPr>
      </w:pPr>
    </w:p>
    <w:p w:rsidR="001F6A59" w:rsidRDefault="001F6A59" w:rsidP="0061125F">
      <w:pPr>
        <w:jc w:val="right"/>
        <w:rPr>
          <w:sz w:val="24"/>
          <w:szCs w:val="24"/>
        </w:rPr>
      </w:pPr>
    </w:p>
    <w:p w:rsidR="001F6A59" w:rsidRDefault="001F6A59" w:rsidP="0061125F">
      <w:pPr>
        <w:jc w:val="right"/>
        <w:rPr>
          <w:sz w:val="24"/>
          <w:szCs w:val="24"/>
        </w:rPr>
      </w:pPr>
    </w:p>
    <w:p w:rsidR="001F6A59" w:rsidRPr="001F6A59" w:rsidRDefault="001F6A59" w:rsidP="0061125F">
      <w:pPr>
        <w:jc w:val="right"/>
        <w:rPr>
          <w:b/>
          <w:sz w:val="24"/>
          <w:szCs w:val="24"/>
        </w:rPr>
      </w:pPr>
      <w:r>
        <w:rPr>
          <w:b/>
          <w:sz w:val="24"/>
          <w:szCs w:val="24"/>
        </w:rPr>
        <w:t>Актуальная редакция</w:t>
      </w:r>
    </w:p>
    <w:p w:rsidR="0061125F" w:rsidRPr="001F6A59" w:rsidRDefault="0061125F" w:rsidP="0061125F">
      <w:pPr>
        <w:jc w:val="right"/>
        <w:rPr>
          <w:sz w:val="24"/>
          <w:szCs w:val="24"/>
        </w:rPr>
      </w:pPr>
      <w:r w:rsidRPr="001F6A59">
        <w:rPr>
          <w:sz w:val="24"/>
          <w:szCs w:val="24"/>
        </w:rPr>
        <w:t xml:space="preserve">Приложение </w:t>
      </w:r>
      <w:r w:rsidR="008A3E1B" w:rsidRPr="001F6A59">
        <w:rPr>
          <w:sz w:val="24"/>
          <w:szCs w:val="24"/>
        </w:rPr>
        <w:t>№ 1</w:t>
      </w:r>
    </w:p>
    <w:p w:rsidR="00F7776B" w:rsidRPr="001F6A59" w:rsidRDefault="0061125F" w:rsidP="00F7776B">
      <w:pPr>
        <w:autoSpaceDE w:val="0"/>
        <w:ind w:firstLine="567"/>
        <w:jc w:val="right"/>
        <w:rPr>
          <w:sz w:val="24"/>
          <w:szCs w:val="24"/>
        </w:rPr>
      </w:pPr>
      <w:r w:rsidRPr="001F6A59">
        <w:rPr>
          <w:sz w:val="24"/>
          <w:szCs w:val="24"/>
        </w:rPr>
        <w:t xml:space="preserve">к постановлению администрации </w:t>
      </w:r>
    </w:p>
    <w:p w:rsidR="0061125F" w:rsidRPr="001F6A59" w:rsidRDefault="008A3E1B" w:rsidP="00F7776B">
      <w:pPr>
        <w:autoSpaceDE w:val="0"/>
        <w:ind w:firstLine="567"/>
        <w:jc w:val="right"/>
        <w:rPr>
          <w:sz w:val="24"/>
          <w:szCs w:val="24"/>
        </w:rPr>
      </w:pPr>
      <w:r w:rsidRPr="001F6A59">
        <w:rPr>
          <w:sz w:val="24"/>
          <w:szCs w:val="24"/>
        </w:rPr>
        <w:t>Батуринского</w:t>
      </w:r>
      <w:r w:rsidR="0061125F" w:rsidRPr="001F6A59">
        <w:rPr>
          <w:sz w:val="24"/>
          <w:szCs w:val="24"/>
        </w:rPr>
        <w:t xml:space="preserve"> сельского поселения</w:t>
      </w:r>
    </w:p>
    <w:p w:rsidR="0061125F" w:rsidRPr="001F6A59" w:rsidRDefault="00204A0F" w:rsidP="0061125F">
      <w:pPr>
        <w:autoSpaceDE w:val="0"/>
        <w:ind w:firstLine="567"/>
        <w:jc w:val="right"/>
        <w:rPr>
          <w:color w:val="000000"/>
          <w:sz w:val="24"/>
          <w:szCs w:val="24"/>
        </w:rPr>
      </w:pPr>
      <w:r w:rsidRPr="001F6A59">
        <w:rPr>
          <w:sz w:val="24"/>
          <w:szCs w:val="24"/>
        </w:rPr>
        <w:t>о</w:t>
      </w:r>
      <w:r w:rsidR="00F7776B" w:rsidRPr="001F6A59">
        <w:rPr>
          <w:sz w:val="24"/>
          <w:szCs w:val="24"/>
        </w:rPr>
        <w:t>т</w:t>
      </w:r>
      <w:r w:rsidRPr="001F6A59">
        <w:rPr>
          <w:sz w:val="24"/>
          <w:szCs w:val="24"/>
        </w:rPr>
        <w:t xml:space="preserve"> </w:t>
      </w:r>
      <w:r w:rsidR="00F6557D" w:rsidRPr="001F6A59">
        <w:rPr>
          <w:sz w:val="24"/>
          <w:szCs w:val="24"/>
        </w:rPr>
        <w:t>04.04.</w:t>
      </w:r>
      <w:r w:rsidR="008A3E1B" w:rsidRPr="001F6A59">
        <w:rPr>
          <w:sz w:val="24"/>
          <w:szCs w:val="24"/>
        </w:rPr>
        <w:t>2018</w:t>
      </w:r>
      <w:r w:rsidR="0061125F" w:rsidRPr="001F6A59">
        <w:rPr>
          <w:sz w:val="24"/>
          <w:szCs w:val="24"/>
        </w:rPr>
        <w:t xml:space="preserve"> г. № </w:t>
      </w:r>
      <w:r w:rsidR="001E5CE2" w:rsidRPr="001F6A59">
        <w:rPr>
          <w:sz w:val="24"/>
          <w:szCs w:val="24"/>
        </w:rPr>
        <w:t>162</w:t>
      </w:r>
    </w:p>
    <w:p w:rsidR="00D914C4" w:rsidRPr="001F6A59" w:rsidRDefault="008B22D0" w:rsidP="001F6A59">
      <w:pPr>
        <w:jc w:val="right"/>
        <w:rPr>
          <w:color w:val="000000"/>
          <w:sz w:val="24"/>
          <w:szCs w:val="24"/>
        </w:rPr>
      </w:pPr>
      <w:r>
        <w:rPr>
          <w:color w:val="000000"/>
          <w:sz w:val="24"/>
          <w:szCs w:val="24"/>
        </w:rPr>
        <w:t>редакция от 26.04.2021 г. № 26</w:t>
      </w:r>
      <w:bookmarkStart w:id="0" w:name="_GoBack"/>
      <w:bookmarkEnd w:id="0"/>
    </w:p>
    <w:p w:rsidR="00722964" w:rsidRPr="001F6A59" w:rsidRDefault="00722964" w:rsidP="0061125F">
      <w:pPr>
        <w:jc w:val="center"/>
        <w:rPr>
          <w:color w:val="000000"/>
          <w:sz w:val="24"/>
          <w:szCs w:val="24"/>
        </w:rPr>
      </w:pPr>
    </w:p>
    <w:p w:rsidR="0061125F" w:rsidRPr="001F6A59" w:rsidRDefault="0061125F" w:rsidP="0061125F">
      <w:pPr>
        <w:jc w:val="center"/>
        <w:rPr>
          <w:b/>
          <w:sz w:val="24"/>
          <w:szCs w:val="24"/>
        </w:rPr>
      </w:pPr>
      <w:r w:rsidRPr="001F6A59">
        <w:rPr>
          <w:b/>
          <w:color w:val="000000"/>
          <w:sz w:val="24"/>
          <w:szCs w:val="24"/>
        </w:rPr>
        <w:t>Порядок</w:t>
      </w:r>
    </w:p>
    <w:p w:rsidR="0061125F" w:rsidRPr="001F6A59" w:rsidRDefault="008A3E1B" w:rsidP="0061125F">
      <w:pPr>
        <w:jc w:val="center"/>
        <w:rPr>
          <w:b/>
          <w:sz w:val="24"/>
          <w:szCs w:val="24"/>
        </w:rPr>
      </w:pPr>
      <w:r w:rsidRPr="001F6A59">
        <w:rPr>
          <w:b/>
          <w:sz w:val="24"/>
          <w:szCs w:val="24"/>
        </w:rPr>
        <w:t>формирования</w:t>
      </w:r>
      <w:r w:rsidR="0061125F" w:rsidRPr="001F6A59">
        <w:rPr>
          <w:b/>
          <w:sz w:val="24"/>
          <w:szCs w:val="24"/>
        </w:rPr>
        <w:t xml:space="preserve"> </w:t>
      </w:r>
      <w:r w:rsidR="00AE3464" w:rsidRPr="001F6A59">
        <w:rPr>
          <w:b/>
          <w:sz w:val="24"/>
          <w:szCs w:val="24"/>
        </w:rPr>
        <w:t xml:space="preserve">и ведения реестра </w:t>
      </w:r>
      <w:r w:rsidR="0061125F" w:rsidRPr="001F6A59">
        <w:rPr>
          <w:b/>
          <w:sz w:val="24"/>
          <w:szCs w:val="24"/>
        </w:rPr>
        <w:t xml:space="preserve">источников доходов </w:t>
      </w:r>
    </w:p>
    <w:p w:rsidR="0061125F" w:rsidRPr="001F6A59" w:rsidRDefault="0061125F" w:rsidP="0061125F">
      <w:pPr>
        <w:jc w:val="center"/>
        <w:rPr>
          <w:sz w:val="24"/>
          <w:szCs w:val="24"/>
        </w:rPr>
      </w:pPr>
      <w:r w:rsidRPr="001F6A59">
        <w:rPr>
          <w:b/>
          <w:sz w:val="24"/>
          <w:szCs w:val="24"/>
        </w:rPr>
        <w:t xml:space="preserve">бюджета </w:t>
      </w:r>
      <w:r w:rsidR="008A3E1B" w:rsidRPr="001F6A59">
        <w:rPr>
          <w:b/>
          <w:sz w:val="24"/>
          <w:szCs w:val="24"/>
        </w:rPr>
        <w:t>Батуринского</w:t>
      </w:r>
      <w:r w:rsidRPr="001F6A59">
        <w:rPr>
          <w:b/>
          <w:sz w:val="24"/>
          <w:szCs w:val="24"/>
        </w:rPr>
        <w:t xml:space="preserve"> сельско</w:t>
      </w:r>
      <w:r w:rsidR="00CE6D03" w:rsidRPr="001F6A59">
        <w:rPr>
          <w:b/>
          <w:sz w:val="24"/>
          <w:szCs w:val="24"/>
        </w:rPr>
        <w:t>го</w:t>
      </w:r>
      <w:r w:rsidRPr="001F6A59">
        <w:rPr>
          <w:b/>
          <w:sz w:val="24"/>
          <w:szCs w:val="24"/>
        </w:rPr>
        <w:t xml:space="preserve"> пос</w:t>
      </w:r>
      <w:r w:rsidR="00CE6D03" w:rsidRPr="001F6A59">
        <w:rPr>
          <w:b/>
          <w:sz w:val="24"/>
          <w:szCs w:val="24"/>
        </w:rPr>
        <w:t>еления</w:t>
      </w:r>
    </w:p>
    <w:p w:rsidR="0061125F" w:rsidRPr="001F6A59" w:rsidRDefault="0061125F" w:rsidP="0061125F">
      <w:pPr>
        <w:jc w:val="center"/>
        <w:rPr>
          <w:sz w:val="24"/>
          <w:szCs w:val="24"/>
        </w:rPr>
      </w:pPr>
    </w:p>
    <w:p w:rsidR="00885200" w:rsidRPr="001F6A59" w:rsidRDefault="00885200" w:rsidP="00885200">
      <w:pPr>
        <w:ind w:firstLine="708"/>
        <w:jc w:val="both"/>
        <w:rPr>
          <w:sz w:val="24"/>
          <w:szCs w:val="24"/>
        </w:rPr>
      </w:pPr>
      <w:r w:rsidRPr="001F6A59">
        <w:rPr>
          <w:sz w:val="24"/>
          <w:szCs w:val="24"/>
        </w:rPr>
        <w:t xml:space="preserve">1. Настоящий Порядок определяет правила формирования и ведения реестра источников доходов бюджета муниципального образования «Батуринского сельское поселение» (далее – Порядок, реестр источников доходов бюджета). </w:t>
      </w:r>
    </w:p>
    <w:p w:rsidR="00885200" w:rsidRPr="001F6A59" w:rsidRDefault="00885200" w:rsidP="00885200">
      <w:pPr>
        <w:ind w:firstLine="708"/>
        <w:jc w:val="both"/>
        <w:rPr>
          <w:sz w:val="24"/>
          <w:szCs w:val="24"/>
        </w:rPr>
      </w:pPr>
      <w:r w:rsidRPr="001F6A59">
        <w:rPr>
          <w:sz w:val="24"/>
          <w:szCs w:val="24"/>
        </w:rPr>
        <w:t>2. Реестр источников доходов бюджета представляет собой свод информации о доходах бюджета по источникам доходов бюджета Батуринского сельского поселения, формируемой в процессе составления, утверждения и исполнения бюджета Батуринского сельского поселения на основании перечня источников доходов Российской Федерации (далее - перечень источников доходов).</w:t>
      </w:r>
    </w:p>
    <w:p w:rsidR="00885200" w:rsidRPr="001F6A59" w:rsidRDefault="00885200" w:rsidP="00885200">
      <w:pPr>
        <w:ind w:firstLine="708"/>
        <w:jc w:val="both"/>
        <w:rPr>
          <w:sz w:val="24"/>
          <w:szCs w:val="24"/>
        </w:rPr>
      </w:pPr>
      <w:r w:rsidRPr="001F6A59">
        <w:rPr>
          <w:sz w:val="24"/>
          <w:szCs w:val="24"/>
        </w:rPr>
        <w:t xml:space="preserve"> 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соответствующем бюджете по источникам доходов бюджета и соответствующим им группам источников доходов бюджета, включенным в перечень источников доходов.</w:t>
      </w:r>
    </w:p>
    <w:p w:rsidR="00885200" w:rsidRPr="001F6A59" w:rsidRDefault="00885200" w:rsidP="00885200">
      <w:pPr>
        <w:ind w:firstLine="708"/>
        <w:jc w:val="both"/>
        <w:rPr>
          <w:sz w:val="24"/>
          <w:szCs w:val="24"/>
        </w:rPr>
      </w:pPr>
      <w:r w:rsidRPr="001F6A59">
        <w:rPr>
          <w:sz w:val="24"/>
          <w:szCs w:val="24"/>
        </w:rPr>
        <w:t xml:space="preserve"> 4. Реестр источников доходов бюджета Батуринского сельского поселения формируются и ведутся в электронной форме в государственной информационной системе, определенной Постановлением Правительства Российской Федерации от 31.08.2016 года № 868 «О порядке формирования и ведения перечня источников доходов Российской Федерации» (далее - информационная система). </w:t>
      </w:r>
    </w:p>
    <w:p w:rsidR="00885200" w:rsidRPr="001F6A59" w:rsidRDefault="00885200" w:rsidP="00885200">
      <w:pPr>
        <w:ind w:firstLine="708"/>
        <w:jc w:val="both"/>
        <w:rPr>
          <w:sz w:val="24"/>
          <w:szCs w:val="24"/>
        </w:rPr>
      </w:pPr>
      <w:r w:rsidRPr="001F6A59">
        <w:rPr>
          <w:sz w:val="24"/>
          <w:szCs w:val="24"/>
        </w:rPr>
        <w:t xml:space="preserve">5. Реестр источников доходов бюджета ведется на государственном языке Российской Федерации. </w:t>
      </w:r>
    </w:p>
    <w:p w:rsidR="00885200" w:rsidRPr="001F6A59" w:rsidRDefault="00885200" w:rsidP="00885200">
      <w:pPr>
        <w:ind w:firstLine="708"/>
        <w:jc w:val="both"/>
        <w:rPr>
          <w:sz w:val="24"/>
          <w:szCs w:val="24"/>
        </w:rPr>
      </w:pPr>
      <w:r w:rsidRPr="001F6A59">
        <w:rPr>
          <w:sz w:val="24"/>
          <w:szCs w:val="24"/>
        </w:rPr>
        <w:t xml:space="preserve">6. Реестр источников доходов бюджета, включая информацию и документы, указанные в пунктах 10 и 11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 </w:t>
      </w:r>
    </w:p>
    <w:p w:rsidR="00885200" w:rsidRPr="001F6A59" w:rsidRDefault="00885200" w:rsidP="00885200">
      <w:pPr>
        <w:ind w:firstLine="708"/>
        <w:jc w:val="both"/>
        <w:rPr>
          <w:sz w:val="24"/>
          <w:szCs w:val="24"/>
        </w:rPr>
      </w:pPr>
      <w:r w:rsidRPr="001F6A59">
        <w:rPr>
          <w:sz w:val="24"/>
          <w:szCs w:val="24"/>
        </w:rPr>
        <w:t>7. При формировании и ведении реестров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реестров источников доходов бюджета.</w:t>
      </w:r>
    </w:p>
    <w:p w:rsidR="00885200" w:rsidRPr="001F6A59" w:rsidRDefault="00885200" w:rsidP="00885200">
      <w:pPr>
        <w:ind w:firstLine="708"/>
        <w:jc w:val="both"/>
        <w:rPr>
          <w:sz w:val="24"/>
          <w:szCs w:val="24"/>
        </w:rPr>
      </w:pPr>
      <w:r w:rsidRPr="001F6A59">
        <w:rPr>
          <w:sz w:val="24"/>
          <w:szCs w:val="24"/>
        </w:rPr>
        <w:t xml:space="preserve"> 8. Реестр источников доходов бюджета Батуринского сельского поселения ведется главным бухгалтером Администрации Батуринского сельского поселения. </w:t>
      </w:r>
    </w:p>
    <w:p w:rsidR="00885200" w:rsidRPr="001F6A59" w:rsidRDefault="00885200" w:rsidP="00885200">
      <w:pPr>
        <w:ind w:firstLine="708"/>
        <w:jc w:val="both"/>
        <w:rPr>
          <w:sz w:val="24"/>
          <w:szCs w:val="24"/>
        </w:rPr>
      </w:pPr>
      <w:r w:rsidRPr="001F6A59">
        <w:rPr>
          <w:sz w:val="24"/>
          <w:szCs w:val="24"/>
        </w:rPr>
        <w:t xml:space="preserve">9.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 </w:t>
      </w:r>
    </w:p>
    <w:p w:rsidR="00885200" w:rsidRPr="001F6A59" w:rsidRDefault="00885200" w:rsidP="00885200">
      <w:pPr>
        <w:ind w:firstLine="708"/>
        <w:jc w:val="both"/>
        <w:rPr>
          <w:sz w:val="24"/>
          <w:szCs w:val="24"/>
        </w:rPr>
      </w:pPr>
      <w:r w:rsidRPr="001F6A59">
        <w:rPr>
          <w:sz w:val="24"/>
          <w:szCs w:val="24"/>
        </w:rPr>
        <w:t xml:space="preserve">10. В реестр источников доходов бюджета в отношении каждого источника доходов бюджета включается следующая информация: </w:t>
      </w:r>
    </w:p>
    <w:p w:rsidR="00885200" w:rsidRPr="001F6A59" w:rsidRDefault="00885200" w:rsidP="00885200">
      <w:pPr>
        <w:ind w:firstLine="708"/>
        <w:jc w:val="both"/>
        <w:rPr>
          <w:sz w:val="24"/>
          <w:szCs w:val="24"/>
        </w:rPr>
      </w:pPr>
      <w:r w:rsidRPr="001F6A59">
        <w:rPr>
          <w:sz w:val="24"/>
          <w:szCs w:val="24"/>
        </w:rPr>
        <w:t xml:space="preserve">1) наименование источника дохода бюджета; </w:t>
      </w:r>
    </w:p>
    <w:p w:rsidR="00885200" w:rsidRPr="001F6A59" w:rsidRDefault="00885200" w:rsidP="00885200">
      <w:pPr>
        <w:ind w:firstLine="708"/>
        <w:jc w:val="both"/>
        <w:rPr>
          <w:sz w:val="24"/>
          <w:szCs w:val="24"/>
        </w:rPr>
      </w:pPr>
      <w:r w:rsidRPr="001F6A59">
        <w:rPr>
          <w:sz w:val="24"/>
          <w:szCs w:val="24"/>
        </w:rPr>
        <w:t>2)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w:t>
      </w:r>
    </w:p>
    <w:p w:rsidR="00885200" w:rsidRPr="001F6A59" w:rsidRDefault="00885200" w:rsidP="00885200">
      <w:pPr>
        <w:ind w:firstLine="708"/>
        <w:jc w:val="both"/>
        <w:rPr>
          <w:sz w:val="24"/>
          <w:szCs w:val="24"/>
        </w:rPr>
      </w:pPr>
      <w:r w:rsidRPr="001F6A59">
        <w:rPr>
          <w:sz w:val="24"/>
          <w:szCs w:val="24"/>
        </w:rPr>
        <w:t>3) наименование группы источников доходов бюджетов, в которую</w:t>
      </w:r>
      <w:r w:rsidR="003459FD" w:rsidRPr="001F6A59">
        <w:rPr>
          <w:sz w:val="24"/>
          <w:szCs w:val="24"/>
        </w:rPr>
        <w:t>,</w:t>
      </w:r>
      <w:r w:rsidRPr="001F6A59">
        <w:rPr>
          <w:sz w:val="24"/>
          <w:szCs w:val="24"/>
        </w:rPr>
        <w:t xml:space="preserve"> входит источник дохода бюджета, и ее идентификационный код по перечню источников доходов;</w:t>
      </w:r>
    </w:p>
    <w:p w:rsidR="00885200" w:rsidRPr="001F6A59" w:rsidRDefault="00885200" w:rsidP="00885200">
      <w:pPr>
        <w:jc w:val="both"/>
        <w:rPr>
          <w:sz w:val="24"/>
          <w:szCs w:val="24"/>
        </w:rPr>
      </w:pPr>
      <w:r w:rsidRPr="001F6A59">
        <w:rPr>
          <w:sz w:val="24"/>
          <w:szCs w:val="24"/>
        </w:rPr>
        <w:t xml:space="preserve"> </w:t>
      </w:r>
      <w:r w:rsidRPr="001F6A59">
        <w:rPr>
          <w:sz w:val="24"/>
          <w:szCs w:val="24"/>
        </w:rPr>
        <w:tab/>
        <w:t xml:space="preserve">4) информация о публично-правовом образовании, в доход бюджета, которого зачисляются платежи, являющиеся источником дохода бюджета; </w:t>
      </w:r>
    </w:p>
    <w:p w:rsidR="00885200" w:rsidRPr="001F6A59" w:rsidRDefault="00885200" w:rsidP="00885200">
      <w:pPr>
        <w:ind w:firstLine="708"/>
        <w:jc w:val="both"/>
        <w:rPr>
          <w:sz w:val="24"/>
          <w:szCs w:val="24"/>
        </w:rPr>
      </w:pPr>
      <w:r w:rsidRPr="001F6A59">
        <w:rPr>
          <w:sz w:val="24"/>
          <w:szCs w:val="24"/>
        </w:rPr>
        <w:t xml:space="preserve">5) информация об органе муниципального образования «Батуринское сельское поселение», казенных учреждениях, иной организации, осуществляющих бюджетные полномочия главного администратора доходов бюджета; </w:t>
      </w:r>
    </w:p>
    <w:p w:rsidR="00885200" w:rsidRPr="001F6A59" w:rsidRDefault="00885200" w:rsidP="00885200">
      <w:pPr>
        <w:ind w:firstLine="708"/>
        <w:jc w:val="both"/>
        <w:rPr>
          <w:sz w:val="24"/>
          <w:szCs w:val="24"/>
        </w:rPr>
      </w:pPr>
      <w:r w:rsidRPr="001F6A59">
        <w:rPr>
          <w:sz w:val="24"/>
          <w:szCs w:val="24"/>
        </w:rPr>
        <w:t xml:space="preserve">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Батуринского сельского поселения (далее - решение о соответствующем бюджете); </w:t>
      </w:r>
    </w:p>
    <w:p w:rsidR="00885200" w:rsidRPr="001F6A59" w:rsidRDefault="00885200" w:rsidP="00885200">
      <w:pPr>
        <w:ind w:firstLine="708"/>
        <w:jc w:val="both"/>
        <w:rPr>
          <w:sz w:val="24"/>
          <w:szCs w:val="24"/>
        </w:rPr>
      </w:pPr>
      <w:r w:rsidRPr="001F6A59">
        <w:rPr>
          <w:sz w:val="24"/>
          <w:szCs w:val="24"/>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w:t>
      </w:r>
    </w:p>
    <w:p w:rsidR="00885200" w:rsidRPr="001F6A59" w:rsidRDefault="00885200" w:rsidP="00885200">
      <w:pPr>
        <w:ind w:firstLine="708"/>
        <w:jc w:val="both"/>
        <w:rPr>
          <w:sz w:val="24"/>
          <w:szCs w:val="24"/>
        </w:rPr>
      </w:pPr>
      <w:r w:rsidRPr="001F6A59">
        <w:rPr>
          <w:sz w:val="24"/>
          <w:szCs w:val="24"/>
        </w:rPr>
        <w:t xml:space="preserve">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 с учетом решений о внесении изменений в решение о соответствующем бюджете; </w:t>
      </w:r>
    </w:p>
    <w:p w:rsidR="00885200" w:rsidRPr="001F6A59" w:rsidRDefault="00885200" w:rsidP="00885200">
      <w:pPr>
        <w:ind w:firstLine="708"/>
        <w:jc w:val="both"/>
        <w:rPr>
          <w:sz w:val="24"/>
          <w:szCs w:val="24"/>
        </w:rPr>
      </w:pPr>
      <w:r w:rsidRPr="001F6A59">
        <w:rPr>
          <w:sz w:val="24"/>
          <w:szCs w:val="24"/>
        </w:rPr>
        <w:t xml:space="preserve">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
    <w:p w:rsidR="00885200" w:rsidRPr="001F6A59" w:rsidRDefault="00885200" w:rsidP="00885200">
      <w:pPr>
        <w:ind w:firstLine="708"/>
        <w:jc w:val="both"/>
        <w:rPr>
          <w:sz w:val="24"/>
          <w:szCs w:val="24"/>
        </w:rPr>
      </w:pPr>
      <w:r w:rsidRPr="001F6A59">
        <w:rPr>
          <w:sz w:val="24"/>
          <w:szCs w:val="24"/>
        </w:rPr>
        <w:t>10) показатели кассовых поступлений по коду классификации доходов бюджета, соответствующему источнику дохода бюджета;</w:t>
      </w:r>
    </w:p>
    <w:p w:rsidR="00885200" w:rsidRPr="001F6A59" w:rsidRDefault="00885200" w:rsidP="00885200">
      <w:pPr>
        <w:ind w:firstLine="708"/>
        <w:jc w:val="both"/>
        <w:rPr>
          <w:sz w:val="24"/>
          <w:szCs w:val="24"/>
        </w:rPr>
      </w:pPr>
      <w:r w:rsidRPr="001F6A59">
        <w:rPr>
          <w:sz w:val="24"/>
          <w:szCs w:val="24"/>
        </w:rPr>
        <w:t>11</w:t>
      </w:r>
      <w:r w:rsidRPr="00673037">
        <w:rPr>
          <w:sz w:val="24"/>
          <w:szCs w:val="24"/>
        </w:rPr>
        <w:t>)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w:t>
      </w:r>
      <w:r w:rsidR="00673037" w:rsidRPr="00673037">
        <w:rPr>
          <w:sz w:val="24"/>
          <w:szCs w:val="24"/>
        </w:rPr>
        <w:t xml:space="preserve"> законом</w:t>
      </w:r>
      <w:r w:rsidRPr="00673037">
        <w:rPr>
          <w:sz w:val="24"/>
          <w:szCs w:val="24"/>
        </w:rPr>
        <w:t xml:space="preserve"> </w:t>
      </w:r>
      <w:r w:rsidR="00673037" w:rsidRPr="00673037">
        <w:rPr>
          <w:sz w:val="24"/>
          <w:szCs w:val="24"/>
        </w:rPr>
        <w:t>(</w:t>
      </w:r>
      <w:r w:rsidRPr="00673037">
        <w:rPr>
          <w:sz w:val="24"/>
          <w:szCs w:val="24"/>
        </w:rPr>
        <w:t>решением</w:t>
      </w:r>
      <w:r w:rsidR="00673037" w:rsidRPr="00673037">
        <w:rPr>
          <w:sz w:val="24"/>
          <w:szCs w:val="24"/>
        </w:rPr>
        <w:t>)</w:t>
      </w:r>
      <w:r w:rsidRPr="00673037">
        <w:rPr>
          <w:sz w:val="24"/>
          <w:szCs w:val="24"/>
        </w:rPr>
        <w:t xml:space="preserve"> о</w:t>
      </w:r>
      <w:r w:rsidR="00673037" w:rsidRPr="00673037">
        <w:rPr>
          <w:sz w:val="24"/>
          <w:szCs w:val="24"/>
        </w:rPr>
        <w:t>б</w:t>
      </w:r>
      <w:r w:rsidRPr="00673037">
        <w:rPr>
          <w:sz w:val="24"/>
          <w:szCs w:val="24"/>
        </w:rPr>
        <w:t xml:space="preserve"> </w:t>
      </w:r>
      <w:r w:rsidR="00673037" w:rsidRPr="00673037">
        <w:rPr>
          <w:sz w:val="24"/>
          <w:szCs w:val="24"/>
        </w:rPr>
        <w:t>исполнении  бюджета</w:t>
      </w:r>
      <w:r w:rsidRPr="00673037">
        <w:rPr>
          <w:sz w:val="24"/>
          <w:szCs w:val="24"/>
        </w:rPr>
        <w:t>.</w:t>
      </w:r>
    </w:p>
    <w:p w:rsidR="00885200" w:rsidRPr="001F6A59" w:rsidRDefault="00885200" w:rsidP="00885200">
      <w:pPr>
        <w:ind w:firstLine="708"/>
        <w:jc w:val="both"/>
        <w:rPr>
          <w:sz w:val="24"/>
          <w:szCs w:val="24"/>
        </w:rPr>
      </w:pPr>
      <w:r w:rsidRPr="001F6A59">
        <w:rPr>
          <w:sz w:val="24"/>
          <w:szCs w:val="24"/>
        </w:rPr>
        <w:t>11. В реестр источников доходов бюджета в отношении платежей, являющихся источником дохода бюджета, включается следующая информация:</w:t>
      </w:r>
    </w:p>
    <w:p w:rsidR="00885200" w:rsidRPr="001F6A59" w:rsidRDefault="00885200" w:rsidP="00885200">
      <w:pPr>
        <w:ind w:firstLine="708"/>
        <w:jc w:val="both"/>
        <w:rPr>
          <w:sz w:val="24"/>
          <w:szCs w:val="24"/>
        </w:rPr>
      </w:pPr>
      <w:r w:rsidRPr="001F6A59">
        <w:rPr>
          <w:sz w:val="24"/>
          <w:szCs w:val="24"/>
        </w:rPr>
        <w:t xml:space="preserve">1) наименование источника дохода бюджета; </w:t>
      </w:r>
    </w:p>
    <w:p w:rsidR="00885200" w:rsidRPr="001F6A59" w:rsidRDefault="00885200" w:rsidP="00885200">
      <w:pPr>
        <w:ind w:firstLine="708"/>
        <w:jc w:val="both"/>
        <w:rPr>
          <w:sz w:val="24"/>
          <w:szCs w:val="24"/>
        </w:rPr>
      </w:pPr>
      <w:r w:rsidRPr="001F6A59">
        <w:rPr>
          <w:sz w:val="24"/>
          <w:szCs w:val="24"/>
        </w:rPr>
        <w:t xml:space="preserve">2) код (коды) классификации доходов бюджета, соответствующий источнику дохода бюджета; </w:t>
      </w:r>
    </w:p>
    <w:p w:rsidR="00885200" w:rsidRPr="001F6A59" w:rsidRDefault="00885200" w:rsidP="00885200">
      <w:pPr>
        <w:ind w:firstLine="708"/>
        <w:jc w:val="both"/>
        <w:rPr>
          <w:sz w:val="24"/>
          <w:szCs w:val="24"/>
        </w:rPr>
      </w:pPr>
      <w:r w:rsidRPr="001F6A59">
        <w:rPr>
          <w:sz w:val="24"/>
          <w:szCs w:val="24"/>
        </w:rPr>
        <w:t xml:space="preserve">3) идентификационный код по перечню источников доходов, соответствующий источнику дохода бюджета; </w:t>
      </w:r>
    </w:p>
    <w:p w:rsidR="00885200" w:rsidRPr="001F6A59" w:rsidRDefault="00885200" w:rsidP="00885200">
      <w:pPr>
        <w:ind w:firstLine="708"/>
        <w:jc w:val="both"/>
        <w:rPr>
          <w:sz w:val="24"/>
          <w:szCs w:val="24"/>
        </w:rPr>
      </w:pPr>
      <w:r w:rsidRPr="001F6A59">
        <w:rPr>
          <w:sz w:val="24"/>
          <w:szCs w:val="24"/>
        </w:rPr>
        <w:t>4) информация о публично-правовом образовании, в доход бюджета, которого зачисляются платежи, являющиеся источником дохода бюджета;</w:t>
      </w:r>
    </w:p>
    <w:p w:rsidR="00885200" w:rsidRPr="001F6A59" w:rsidRDefault="00885200" w:rsidP="00885200">
      <w:pPr>
        <w:ind w:firstLine="708"/>
        <w:jc w:val="both"/>
        <w:rPr>
          <w:sz w:val="24"/>
          <w:szCs w:val="24"/>
        </w:rPr>
      </w:pPr>
      <w:r w:rsidRPr="001F6A59">
        <w:rPr>
          <w:sz w:val="24"/>
          <w:szCs w:val="24"/>
        </w:rPr>
        <w:t xml:space="preserve">5) информация об органах муниципального образования Батуринского сельского поселения, казенных учреждениях, иных организациях, осуществляющих бюджетные полномочия главных администраторов доходов бюджета и по источнику дохода бюджета; </w:t>
      </w:r>
    </w:p>
    <w:p w:rsidR="00885200" w:rsidRPr="001F6A59" w:rsidRDefault="00885200" w:rsidP="00885200">
      <w:pPr>
        <w:ind w:firstLine="708"/>
        <w:jc w:val="both"/>
        <w:rPr>
          <w:sz w:val="24"/>
          <w:szCs w:val="24"/>
        </w:rPr>
      </w:pPr>
      <w:r w:rsidRPr="001F6A59">
        <w:rPr>
          <w:sz w:val="24"/>
          <w:szCs w:val="24"/>
        </w:rPr>
        <w:t xml:space="preserve">6)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 </w:t>
      </w:r>
    </w:p>
    <w:p w:rsidR="00885200" w:rsidRPr="001F6A59" w:rsidRDefault="00885200" w:rsidP="00885200">
      <w:pPr>
        <w:ind w:firstLine="708"/>
        <w:jc w:val="both"/>
        <w:rPr>
          <w:sz w:val="24"/>
          <w:szCs w:val="24"/>
        </w:rPr>
      </w:pPr>
      <w:r w:rsidRPr="001F6A59">
        <w:rPr>
          <w:sz w:val="24"/>
          <w:szCs w:val="24"/>
        </w:rPr>
        <w:t xml:space="preserve">7)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885200" w:rsidRPr="001F6A59" w:rsidRDefault="00885200" w:rsidP="00885200">
      <w:pPr>
        <w:ind w:firstLine="708"/>
        <w:jc w:val="both"/>
        <w:rPr>
          <w:sz w:val="24"/>
          <w:szCs w:val="24"/>
        </w:rPr>
      </w:pPr>
      <w:r w:rsidRPr="001F6A59">
        <w:rPr>
          <w:sz w:val="24"/>
          <w:szCs w:val="24"/>
        </w:rPr>
        <w:t>8)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885200" w:rsidRPr="001F6A59" w:rsidRDefault="00885200" w:rsidP="00885200">
      <w:pPr>
        <w:ind w:firstLine="708"/>
        <w:jc w:val="both"/>
        <w:rPr>
          <w:sz w:val="24"/>
          <w:szCs w:val="24"/>
        </w:rPr>
      </w:pPr>
      <w:r w:rsidRPr="001F6A59">
        <w:rPr>
          <w:sz w:val="24"/>
          <w:szCs w:val="24"/>
        </w:rPr>
        <w:t>9)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885200" w:rsidRPr="001F6A59" w:rsidRDefault="00885200" w:rsidP="00885200">
      <w:pPr>
        <w:ind w:firstLine="708"/>
        <w:jc w:val="both"/>
        <w:rPr>
          <w:sz w:val="24"/>
          <w:szCs w:val="24"/>
        </w:rPr>
      </w:pPr>
      <w:r w:rsidRPr="001F6A59">
        <w:rPr>
          <w:sz w:val="24"/>
          <w:szCs w:val="24"/>
        </w:rPr>
        <w:t xml:space="preserve">10)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 </w:t>
      </w:r>
    </w:p>
    <w:p w:rsidR="00885200" w:rsidRPr="001F6A59" w:rsidRDefault="00885200" w:rsidP="00885200">
      <w:pPr>
        <w:ind w:firstLine="708"/>
        <w:jc w:val="both"/>
        <w:rPr>
          <w:sz w:val="24"/>
          <w:szCs w:val="24"/>
        </w:rPr>
      </w:pPr>
      <w:r w:rsidRPr="001F6A59">
        <w:rPr>
          <w:sz w:val="24"/>
          <w:szCs w:val="24"/>
        </w:rPr>
        <w:t xml:space="preserve">11) информация о количестве оказанных муниципальных услуг (выполненных работ), иных действий органов муниципального образования «Батуринского сельское поселение», муниципальных учреждений, иных организаций, за которые осуществлена уплата платежей, являющихся источником дохода бюджета. </w:t>
      </w:r>
    </w:p>
    <w:p w:rsidR="00885200" w:rsidRPr="001F6A59" w:rsidRDefault="00885200" w:rsidP="00885200">
      <w:pPr>
        <w:ind w:firstLine="708"/>
        <w:jc w:val="both"/>
        <w:rPr>
          <w:sz w:val="24"/>
          <w:szCs w:val="24"/>
        </w:rPr>
      </w:pPr>
      <w:r w:rsidRPr="001F6A59">
        <w:rPr>
          <w:sz w:val="24"/>
          <w:szCs w:val="24"/>
        </w:rPr>
        <w:t xml:space="preserve">12.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w:t>
      </w:r>
    </w:p>
    <w:p w:rsidR="00885200" w:rsidRPr="001F6A59" w:rsidRDefault="00885200" w:rsidP="00885200">
      <w:pPr>
        <w:ind w:firstLine="708"/>
        <w:jc w:val="both"/>
        <w:rPr>
          <w:sz w:val="24"/>
          <w:szCs w:val="24"/>
        </w:rPr>
      </w:pPr>
      <w:r w:rsidRPr="001F6A59">
        <w:rPr>
          <w:sz w:val="24"/>
          <w:szCs w:val="24"/>
        </w:rPr>
        <w:t xml:space="preserve">13. Информация, указанная в подпунктах 1 - 5 пункта 10 и подпунктах 1 - 7 пункта 11 настоящего Порядка, формируется и изменяется на основе перечня 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 </w:t>
      </w:r>
    </w:p>
    <w:p w:rsidR="00885200" w:rsidRPr="00673037" w:rsidRDefault="00885200" w:rsidP="00885200">
      <w:pPr>
        <w:ind w:firstLine="708"/>
        <w:jc w:val="both"/>
        <w:rPr>
          <w:sz w:val="24"/>
          <w:szCs w:val="24"/>
        </w:rPr>
      </w:pPr>
      <w:r w:rsidRPr="001F6A59">
        <w:rPr>
          <w:sz w:val="24"/>
          <w:szCs w:val="24"/>
        </w:rPr>
        <w:t xml:space="preserve">14. </w:t>
      </w:r>
      <w:r w:rsidRPr="00673037">
        <w:rPr>
          <w:sz w:val="24"/>
          <w:szCs w:val="24"/>
        </w:rPr>
        <w:t xml:space="preserve">Информация, указанная в подпунктах 6 - 9 пункта 10 настоящего Порядка, формируется и ведется на основании </w:t>
      </w:r>
      <w:r w:rsidR="00673037" w:rsidRPr="00673037">
        <w:rPr>
          <w:sz w:val="24"/>
          <w:szCs w:val="24"/>
        </w:rPr>
        <w:t>законов (решений) о бюджетах</w:t>
      </w:r>
      <w:r w:rsidRPr="00673037">
        <w:rPr>
          <w:sz w:val="24"/>
          <w:szCs w:val="24"/>
        </w:rPr>
        <w:t xml:space="preserve">. </w:t>
      </w:r>
    </w:p>
    <w:p w:rsidR="00885200" w:rsidRPr="00673037" w:rsidRDefault="00885200" w:rsidP="00885200">
      <w:pPr>
        <w:ind w:firstLine="708"/>
        <w:jc w:val="both"/>
        <w:rPr>
          <w:sz w:val="24"/>
          <w:szCs w:val="24"/>
        </w:rPr>
      </w:pPr>
      <w:r w:rsidRPr="00673037">
        <w:rPr>
          <w:sz w:val="24"/>
          <w:szCs w:val="24"/>
        </w:rPr>
        <w:t xml:space="preserve">15. Информация, указанная в подпунктах 9 и 11 пункта 11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органом, в соответствии с установленным порядком ведения Государственной информационной системы о государственных и муниципальных платежах. </w:t>
      </w:r>
    </w:p>
    <w:p w:rsidR="00885200" w:rsidRPr="001F6A59" w:rsidRDefault="00885200" w:rsidP="00885200">
      <w:pPr>
        <w:ind w:firstLine="708"/>
        <w:jc w:val="both"/>
        <w:rPr>
          <w:sz w:val="24"/>
          <w:szCs w:val="24"/>
        </w:rPr>
      </w:pPr>
      <w:r w:rsidRPr="00673037">
        <w:rPr>
          <w:sz w:val="24"/>
          <w:szCs w:val="24"/>
        </w:rPr>
        <w:t>16. Информация, указанная в подпункте 10 пункта 10 настоящего Порядка, формируется на основании соответствующих сведений реестра источников доходов Российской Федерации,</w:t>
      </w:r>
      <w:r w:rsidR="001F6A59" w:rsidRPr="00673037">
        <w:rPr>
          <w:sz w:val="24"/>
          <w:szCs w:val="24"/>
        </w:rPr>
        <w:t xml:space="preserve"> формируемого в порядке установленном Министерством финансов Российской Федерации.</w:t>
      </w:r>
      <w:r w:rsidRPr="001F6A59">
        <w:rPr>
          <w:sz w:val="24"/>
          <w:szCs w:val="24"/>
        </w:rPr>
        <w:t xml:space="preserve"> </w:t>
      </w:r>
    </w:p>
    <w:p w:rsidR="00885200" w:rsidRPr="001F6A59" w:rsidRDefault="00885200" w:rsidP="00885200">
      <w:pPr>
        <w:ind w:firstLine="708"/>
        <w:jc w:val="both"/>
        <w:rPr>
          <w:sz w:val="24"/>
          <w:szCs w:val="24"/>
        </w:rPr>
      </w:pPr>
      <w:r w:rsidRPr="001F6A59">
        <w:rPr>
          <w:sz w:val="24"/>
          <w:szCs w:val="24"/>
        </w:rPr>
        <w:t xml:space="preserve">17. Администрация Батуринского сельского поселения включает в реестр источников доходов бюджета информацию, указанную в пунктах 10 и 11 настоящего Порядка, в следующие сроки: </w:t>
      </w:r>
    </w:p>
    <w:p w:rsidR="00885200" w:rsidRPr="001F6A59" w:rsidRDefault="00885200" w:rsidP="00885200">
      <w:pPr>
        <w:ind w:firstLine="708"/>
        <w:jc w:val="both"/>
        <w:rPr>
          <w:sz w:val="24"/>
          <w:szCs w:val="24"/>
        </w:rPr>
      </w:pPr>
      <w:r w:rsidRPr="001F6A59">
        <w:rPr>
          <w:sz w:val="24"/>
          <w:szCs w:val="24"/>
        </w:rPr>
        <w:t>1) информацию, указанную в подпунктах 1 - 5 пункта 10 и подпунктах 1 – 7 пункта 11 настоящего Порядка - незамедлительно, но не позднее одного рабочего дня со дня внесения указанной информации в перечень источников доходов, реестр источников доходов Российской Федерации;</w:t>
      </w:r>
    </w:p>
    <w:p w:rsidR="00885200" w:rsidRPr="001F6A59" w:rsidRDefault="00885200" w:rsidP="00885200">
      <w:pPr>
        <w:jc w:val="both"/>
        <w:rPr>
          <w:sz w:val="24"/>
          <w:szCs w:val="24"/>
        </w:rPr>
      </w:pPr>
      <w:r w:rsidRPr="001F6A59">
        <w:rPr>
          <w:sz w:val="24"/>
          <w:szCs w:val="24"/>
        </w:rPr>
        <w:t xml:space="preserve"> </w:t>
      </w:r>
      <w:r w:rsidRPr="001F6A59">
        <w:rPr>
          <w:sz w:val="24"/>
          <w:szCs w:val="24"/>
        </w:rPr>
        <w:tab/>
        <w:t xml:space="preserve">2) информацию, указанную в подпунктах 7, 8 и 11 пункта 10 настоящего Порядка - не позднее пяти рабочих дней со дня принятия или внесения изменений в решение о соответствующем бюджете и решение об исполнении соответствующего бюджета; </w:t>
      </w:r>
    </w:p>
    <w:p w:rsidR="00885200" w:rsidRPr="001F6A59" w:rsidRDefault="00885200" w:rsidP="00885200">
      <w:pPr>
        <w:ind w:firstLine="708"/>
        <w:jc w:val="both"/>
        <w:rPr>
          <w:sz w:val="24"/>
          <w:szCs w:val="24"/>
        </w:rPr>
      </w:pPr>
      <w:r w:rsidRPr="001F6A59">
        <w:rPr>
          <w:sz w:val="24"/>
          <w:szCs w:val="24"/>
        </w:rPr>
        <w:t xml:space="preserve">3) информацию, указанную в подпункте 9 пункта 10 настоящего Порядка - в соответствии с порядками составления и ведения кассового плана исполнения бюджета Новониколаевского сельского поселения, но не позднее десятого рабочего дня каждого месяца года; </w:t>
      </w:r>
    </w:p>
    <w:p w:rsidR="00885200" w:rsidRPr="001F6A59" w:rsidRDefault="00885200" w:rsidP="00885200">
      <w:pPr>
        <w:ind w:firstLine="708"/>
        <w:jc w:val="both"/>
        <w:rPr>
          <w:sz w:val="24"/>
          <w:szCs w:val="24"/>
        </w:rPr>
      </w:pPr>
      <w:r w:rsidRPr="001F6A59">
        <w:rPr>
          <w:sz w:val="24"/>
          <w:szCs w:val="24"/>
        </w:rPr>
        <w:t xml:space="preserve">4) информацию, указанную в подпунктах 9 и 11 пункта 11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 </w:t>
      </w:r>
    </w:p>
    <w:p w:rsidR="00885200" w:rsidRPr="001F6A59" w:rsidRDefault="00885200" w:rsidP="00885200">
      <w:pPr>
        <w:ind w:firstLine="708"/>
        <w:jc w:val="both"/>
        <w:rPr>
          <w:sz w:val="24"/>
          <w:szCs w:val="24"/>
        </w:rPr>
      </w:pPr>
      <w:r w:rsidRPr="001F6A59">
        <w:rPr>
          <w:sz w:val="24"/>
          <w:szCs w:val="24"/>
        </w:rPr>
        <w:t xml:space="preserve">5) информацию, указанную в подпункте 6 пункта 10 настоящего Порядка - в сроки, установленные в Плане подготовки проекта решения о бюджете Новониколаевского сельского поселения на очередной финансовый год и на плановый период; </w:t>
      </w:r>
    </w:p>
    <w:p w:rsidR="00885200" w:rsidRPr="001F6A59" w:rsidRDefault="00885200" w:rsidP="00885200">
      <w:pPr>
        <w:ind w:firstLine="708"/>
        <w:jc w:val="both"/>
        <w:rPr>
          <w:sz w:val="24"/>
          <w:szCs w:val="24"/>
        </w:rPr>
      </w:pPr>
      <w:r w:rsidRPr="001F6A59">
        <w:rPr>
          <w:sz w:val="24"/>
          <w:szCs w:val="24"/>
        </w:rPr>
        <w:t xml:space="preserve">6) информацию, указанную в подпункте 10 пункта 10 и подпункте 10 пункта 11 настоящего Порядка - в соответствии с порядками составления и ведения кассового плана исполнения бюджета Батуринского сельского поселения, но не позднее десятого рабочего дня каждого месяца года; </w:t>
      </w:r>
    </w:p>
    <w:p w:rsidR="00885200" w:rsidRPr="001F6A59" w:rsidRDefault="00885200" w:rsidP="00885200">
      <w:pPr>
        <w:ind w:firstLine="708"/>
        <w:jc w:val="both"/>
        <w:rPr>
          <w:sz w:val="24"/>
          <w:szCs w:val="24"/>
        </w:rPr>
      </w:pPr>
      <w:r w:rsidRPr="001F6A59">
        <w:rPr>
          <w:sz w:val="24"/>
          <w:szCs w:val="24"/>
        </w:rPr>
        <w:t>7) информацию, указанную в подпункте 8 пункта 11 настоящего Порядка - незамедлительно, но не позднее одного рабочего дня после осуществления начисления.</w:t>
      </w:r>
    </w:p>
    <w:p w:rsidR="00885200" w:rsidRPr="001F6A59" w:rsidRDefault="00885200" w:rsidP="00885200">
      <w:pPr>
        <w:jc w:val="both"/>
        <w:rPr>
          <w:sz w:val="24"/>
          <w:szCs w:val="24"/>
        </w:rPr>
      </w:pPr>
      <w:r w:rsidRPr="001F6A59">
        <w:rPr>
          <w:sz w:val="24"/>
          <w:szCs w:val="24"/>
        </w:rPr>
        <w:t xml:space="preserve"> </w:t>
      </w:r>
      <w:r w:rsidRPr="001F6A59">
        <w:rPr>
          <w:sz w:val="24"/>
          <w:szCs w:val="24"/>
        </w:rPr>
        <w:tab/>
        <w:t>18. Орган, указанный в пункте 8 настоящего Порядка,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10 и 11 настоящего Порядка, обеспечивает в автоматизированном режиме проверку наличия информации в соответствии с пунктами 10 и 11 настоящего Порядка.</w:t>
      </w:r>
    </w:p>
    <w:p w:rsidR="00885200" w:rsidRPr="001F6A59" w:rsidRDefault="00885200" w:rsidP="00885200">
      <w:pPr>
        <w:ind w:firstLine="708"/>
        <w:jc w:val="both"/>
        <w:rPr>
          <w:sz w:val="24"/>
          <w:szCs w:val="24"/>
        </w:rPr>
      </w:pPr>
      <w:r w:rsidRPr="001F6A59">
        <w:rPr>
          <w:sz w:val="24"/>
          <w:szCs w:val="24"/>
        </w:rPr>
        <w:t xml:space="preserve"> 19. В случае положительного результата проверки, указанной в пункте 18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орган, осуществляющий ведение реестра источников дохода бюджета в соответствии с пунктом 8 настоящего Порядка, присваивает уникальные номера: в части информации, указанной в пункте 10 настоящего Порядка, - реестровую запись источника дохода бюджета реестра источников доходов бюджета; в части информации, указанной в пункте 11 настоящего Порядка, - реестровую запись платежа по источнику дохода бюджета реестра источников доходов бюджета. При направлении участником процесса ведения реестра источников доходов бюджета измененной информации, указанной в пунктах 10 и 11 настоящего Порядка, ранее образованные реестровые записи обновляются. В случае отрицательного результата проверки, указанной в пункте 18 настоящего Порядка, информация, представленная участником процесса ведения реестра источников доходов бюджета в соответствии с пунктами 10 и 11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8 настоящего Порядка,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 </w:t>
      </w:r>
    </w:p>
    <w:p w:rsidR="00885200" w:rsidRPr="001F6A59" w:rsidRDefault="00885200" w:rsidP="00885200">
      <w:pPr>
        <w:ind w:firstLine="708"/>
        <w:jc w:val="both"/>
        <w:rPr>
          <w:sz w:val="24"/>
          <w:szCs w:val="24"/>
        </w:rPr>
      </w:pPr>
      <w:r w:rsidRPr="001F6A59">
        <w:rPr>
          <w:sz w:val="24"/>
          <w:szCs w:val="24"/>
        </w:rPr>
        <w:t xml:space="preserve">20. В случае получения предусмотренного пунктом 19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w:t>
      </w:r>
    </w:p>
    <w:p w:rsidR="00885200" w:rsidRPr="001F6A59" w:rsidRDefault="00885200" w:rsidP="00885200">
      <w:pPr>
        <w:ind w:firstLine="708"/>
        <w:jc w:val="both"/>
        <w:rPr>
          <w:sz w:val="24"/>
          <w:szCs w:val="24"/>
        </w:rPr>
      </w:pPr>
      <w:r w:rsidRPr="001F6A59">
        <w:rPr>
          <w:sz w:val="24"/>
          <w:szCs w:val="24"/>
        </w:rPr>
        <w:t xml:space="preserve">21. Уникальный номер реестровой записи источника дохода бюджета реестра источников доходов бюджета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 1 - в рамках исполнения решения о бюджете; 0 - в рамках составления и утверждения решения о бюджете; 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закон о бюджете, в случае если 21 разряд принимает значение 0; 24, 25, 26, 27 разряды - порядковый номер версии реестровой записи источника дохода бюджета реестра источников доходов бюджета. </w:t>
      </w:r>
    </w:p>
    <w:p w:rsidR="00885200" w:rsidRPr="001F6A59" w:rsidRDefault="00885200" w:rsidP="00885200">
      <w:pPr>
        <w:ind w:firstLine="708"/>
        <w:jc w:val="both"/>
        <w:rPr>
          <w:sz w:val="24"/>
          <w:szCs w:val="24"/>
        </w:rPr>
      </w:pPr>
      <w:r w:rsidRPr="001F6A59">
        <w:rPr>
          <w:sz w:val="24"/>
          <w:szCs w:val="24"/>
        </w:rPr>
        <w:t xml:space="preserve">22. Уникальный номер реестровой записи платежа по источнику дохода бюджета реестра источников доходов бюджета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 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 30, 31 разряды - последние две цифры года формирования реестровой записи платежа по источнику дохода бюджета реестра источников доходов бюджета; 32, 33, 34, 35 разряды - порядковый номер версии реестровой записи платежа по источнику дохода бюджета реестра источников доходов бюджета. </w:t>
      </w:r>
    </w:p>
    <w:p w:rsidR="00885200" w:rsidRPr="001F6A59" w:rsidRDefault="00885200" w:rsidP="00885200">
      <w:pPr>
        <w:ind w:firstLine="708"/>
        <w:jc w:val="both"/>
        <w:rPr>
          <w:sz w:val="24"/>
          <w:szCs w:val="24"/>
        </w:rPr>
      </w:pPr>
      <w:r w:rsidRPr="001F6A59">
        <w:rPr>
          <w:sz w:val="24"/>
          <w:szCs w:val="24"/>
        </w:rPr>
        <w:t>23. Реестр источников доходов бюджета Батуринского сельского поселения направляется в составе документов и материалов, представляемых одновременно с проектами решений о соответствующем бюджете, в Совет Батуринского сельского поселения по форме согласно приложению к настоящему Порядку.</w:t>
      </w:r>
    </w:p>
    <w:p w:rsidR="00885200" w:rsidRPr="001F6A59" w:rsidRDefault="00885200" w:rsidP="00885200">
      <w:pPr>
        <w:jc w:val="both"/>
        <w:rPr>
          <w:sz w:val="24"/>
          <w:szCs w:val="24"/>
        </w:rPr>
      </w:pPr>
    </w:p>
    <w:p w:rsidR="00603D0B" w:rsidRPr="001F6A59" w:rsidRDefault="00603D0B" w:rsidP="00DF2E90">
      <w:pPr>
        <w:jc w:val="both"/>
        <w:rPr>
          <w:sz w:val="24"/>
          <w:szCs w:val="24"/>
        </w:rPr>
      </w:pPr>
    </w:p>
    <w:p w:rsidR="00603D0B" w:rsidRPr="001F6A59" w:rsidRDefault="00603D0B" w:rsidP="00DF2E90">
      <w:pPr>
        <w:jc w:val="both"/>
        <w:rPr>
          <w:sz w:val="24"/>
          <w:szCs w:val="24"/>
        </w:rPr>
        <w:sectPr w:rsidR="00603D0B" w:rsidRPr="001F6A59" w:rsidSect="001E5CE2">
          <w:footerReference w:type="default" r:id="rId7"/>
          <w:footerReference w:type="first" r:id="rId8"/>
          <w:pgSz w:w="11906" w:h="16838"/>
          <w:pgMar w:top="851" w:right="566" w:bottom="1134" w:left="1701" w:header="708" w:footer="708" w:gutter="0"/>
          <w:cols w:space="708"/>
          <w:titlePg/>
          <w:docGrid w:linePitch="360"/>
        </w:sectPr>
      </w:pPr>
    </w:p>
    <w:tbl>
      <w:tblPr>
        <w:tblW w:w="0" w:type="auto"/>
        <w:tblInd w:w="93" w:type="dxa"/>
        <w:tblLayout w:type="fixed"/>
        <w:tblLook w:val="04A0"/>
      </w:tblPr>
      <w:tblGrid>
        <w:gridCol w:w="441"/>
        <w:gridCol w:w="10724"/>
        <w:gridCol w:w="3734"/>
      </w:tblGrid>
      <w:tr w:rsidR="00AD4D05" w:rsidRPr="001F6A59" w:rsidTr="00AD4D05">
        <w:trPr>
          <w:trHeight w:val="780"/>
        </w:trPr>
        <w:tc>
          <w:tcPr>
            <w:tcW w:w="441" w:type="dxa"/>
            <w:vAlign w:val="bottom"/>
          </w:tcPr>
          <w:p w:rsidR="00AD4D05" w:rsidRPr="001F6A59" w:rsidRDefault="00AD4D05">
            <w:pPr>
              <w:widowControl w:val="0"/>
              <w:suppressAutoHyphens/>
              <w:snapToGrid w:val="0"/>
              <w:rPr>
                <w:rFonts w:eastAsia="Lucida Sans Unicode"/>
                <w:kern w:val="2"/>
                <w:sz w:val="24"/>
                <w:szCs w:val="24"/>
                <w:lang w:eastAsia="zh-CN" w:bidi="hi-IN"/>
              </w:rPr>
            </w:pPr>
          </w:p>
        </w:tc>
        <w:tc>
          <w:tcPr>
            <w:tcW w:w="10724" w:type="dxa"/>
            <w:vAlign w:val="bottom"/>
          </w:tcPr>
          <w:p w:rsidR="00AD4D05" w:rsidRPr="001F6A59" w:rsidRDefault="00AD4D05">
            <w:pPr>
              <w:widowControl w:val="0"/>
              <w:suppressAutoHyphens/>
              <w:snapToGrid w:val="0"/>
              <w:rPr>
                <w:rFonts w:eastAsia="Lucida Sans Unicode"/>
                <w:kern w:val="2"/>
                <w:sz w:val="24"/>
                <w:szCs w:val="24"/>
                <w:lang w:eastAsia="zh-CN" w:bidi="hi-IN"/>
              </w:rPr>
            </w:pPr>
          </w:p>
        </w:tc>
        <w:tc>
          <w:tcPr>
            <w:tcW w:w="3734" w:type="dxa"/>
            <w:vAlign w:val="bottom"/>
            <w:hideMark/>
          </w:tcPr>
          <w:p w:rsidR="00AD4D05" w:rsidRPr="001F6A59" w:rsidRDefault="00AD4D05">
            <w:pPr>
              <w:jc w:val="right"/>
              <w:rPr>
                <w:rFonts w:eastAsia="Lucida Sans Unicode"/>
                <w:color w:val="000000"/>
                <w:kern w:val="2"/>
                <w:sz w:val="24"/>
                <w:szCs w:val="24"/>
                <w:lang w:eastAsia="zh-CN" w:bidi="hi-IN"/>
              </w:rPr>
            </w:pPr>
            <w:r w:rsidRPr="001F6A59">
              <w:rPr>
                <w:color w:val="000000"/>
                <w:sz w:val="24"/>
                <w:szCs w:val="24"/>
              </w:rPr>
              <w:t>Приложение</w:t>
            </w:r>
            <w:r w:rsidR="00F35356" w:rsidRPr="001F6A59">
              <w:rPr>
                <w:color w:val="000000"/>
                <w:sz w:val="24"/>
                <w:szCs w:val="24"/>
              </w:rPr>
              <w:t xml:space="preserve"> № 1</w:t>
            </w:r>
            <w:r w:rsidRPr="001F6A59">
              <w:rPr>
                <w:color w:val="000000"/>
                <w:sz w:val="24"/>
                <w:szCs w:val="24"/>
              </w:rPr>
              <w:t xml:space="preserve"> </w:t>
            </w:r>
          </w:p>
          <w:p w:rsidR="00AD4D05" w:rsidRPr="001F6A59" w:rsidRDefault="00AD4D05">
            <w:pPr>
              <w:jc w:val="right"/>
              <w:rPr>
                <w:color w:val="000000"/>
                <w:sz w:val="24"/>
                <w:szCs w:val="24"/>
              </w:rPr>
            </w:pPr>
            <w:r w:rsidRPr="001F6A59">
              <w:rPr>
                <w:color w:val="000000"/>
                <w:sz w:val="24"/>
                <w:szCs w:val="24"/>
              </w:rPr>
              <w:t xml:space="preserve">к Порядку формирования </w:t>
            </w:r>
          </w:p>
          <w:p w:rsidR="006B4AFC" w:rsidRPr="001F6A59" w:rsidRDefault="00AD4D05">
            <w:pPr>
              <w:jc w:val="right"/>
              <w:rPr>
                <w:color w:val="000000"/>
                <w:sz w:val="24"/>
                <w:szCs w:val="24"/>
              </w:rPr>
            </w:pPr>
            <w:r w:rsidRPr="001F6A59">
              <w:rPr>
                <w:color w:val="000000"/>
                <w:sz w:val="24"/>
                <w:szCs w:val="24"/>
              </w:rPr>
              <w:t xml:space="preserve">и ведения реестра источников </w:t>
            </w:r>
          </w:p>
          <w:p w:rsidR="00AD4D05" w:rsidRPr="001F6A59" w:rsidRDefault="00AD4D05">
            <w:pPr>
              <w:jc w:val="right"/>
              <w:rPr>
                <w:sz w:val="24"/>
                <w:szCs w:val="24"/>
              </w:rPr>
            </w:pPr>
            <w:r w:rsidRPr="001F6A59">
              <w:rPr>
                <w:color w:val="000000"/>
                <w:sz w:val="24"/>
                <w:szCs w:val="24"/>
              </w:rPr>
              <w:t xml:space="preserve">доходов </w:t>
            </w:r>
            <w:r w:rsidR="006B4AFC" w:rsidRPr="001F6A59">
              <w:rPr>
                <w:sz w:val="24"/>
                <w:szCs w:val="24"/>
              </w:rPr>
              <w:t>бюджета</w:t>
            </w:r>
          </w:p>
          <w:p w:rsidR="00AD4D05" w:rsidRPr="001F6A59" w:rsidRDefault="00F35356">
            <w:pPr>
              <w:widowControl w:val="0"/>
              <w:suppressAutoHyphens/>
              <w:jc w:val="right"/>
              <w:rPr>
                <w:rFonts w:eastAsia="Lucida Sans Unicode"/>
                <w:kern w:val="2"/>
                <w:sz w:val="24"/>
                <w:szCs w:val="24"/>
                <w:lang w:eastAsia="zh-CN" w:bidi="hi-IN"/>
              </w:rPr>
            </w:pPr>
            <w:r w:rsidRPr="001F6A59">
              <w:rPr>
                <w:sz w:val="24"/>
                <w:szCs w:val="24"/>
              </w:rPr>
              <w:t>Батуринского</w:t>
            </w:r>
            <w:r w:rsidR="006B4AFC" w:rsidRPr="001F6A59">
              <w:rPr>
                <w:sz w:val="24"/>
                <w:szCs w:val="24"/>
              </w:rPr>
              <w:t xml:space="preserve"> сельского поселения</w:t>
            </w:r>
          </w:p>
        </w:tc>
      </w:tr>
      <w:tr w:rsidR="00AD4D05" w:rsidRPr="001F6A59" w:rsidTr="00AD4D05">
        <w:trPr>
          <w:trHeight w:val="675"/>
        </w:trPr>
        <w:tc>
          <w:tcPr>
            <w:tcW w:w="14899" w:type="dxa"/>
            <w:gridSpan w:val="3"/>
            <w:vAlign w:val="bottom"/>
            <w:hideMark/>
          </w:tcPr>
          <w:p w:rsidR="00AD4D05" w:rsidRPr="001F6A59" w:rsidRDefault="00AD4D05" w:rsidP="00F35356">
            <w:pPr>
              <w:widowControl w:val="0"/>
              <w:suppressAutoHyphens/>
              <w:jc w:val="center"/>
              <w:rPr>
                <w:rFonts w:eastAsia="Lucida Sans Unicode"/>
                <w:kern w:val="2"/>
                <w:sz w:val="24"/>
                <w:szCs w:val="24"/>
                <w:lang w:eastAsia="zh-CN" w:bidi="hi-IN"/>
              </w:rPr>
            </w:pPr>
            <w:r w:rsidRPr="001F6A59">
              <w:rPr>
                <w:color w:val="000000"/>
                <w:sz w:val="24"/>
                <w:szCs w:val="24"/>
              </w:rPr>
              <w:t xml:space="preserve">Форма реестра источников доходов </w:t>
            </w:r>
            <w:r w:rsidR="00C52DE8" w:rsidRPr="001F6A59">
              <w:rPr>
                <w:sz w:val="24"/>
                <w:szCs w:val="24"/>
              </w:rPr>
              <w:t>бюджета</w:t>
            </w:r>
            <w:r w:rsidRPr="001F6A59">
              <w:rPr>
                <w:sz w:val="24"/>
                <w:szCs w:val="24"/>
              </w:rPr>
              <w:t xml:space="preserve"> </w:t>
            </w:r>
            <w:r w:rsidR="00F35356" w:rsidRPr="001F6A59">
              <w:rPr>
                <w:sz w:val="24"/>
                <w:szCs w:val="24"/>
              </w:rPr>
              <w:t>Батуринское</w:t>
            </w:r>
            <w:r w:rsidR="00C52DE8" w:rsidRPr="001F6A59">
              <w:rPr>
                <w:sz w:val="24"/>
                <w:szCs w:val="24"/>
              </w:rPr>
              <w:t xml:space="preserve"> сельского поселения</w:t>
            </w:r>
          </w:p>
        </w:tc>
      </w:tr>
    </w:tbl>
    <w:p w:rsidR="00AD4D05" w:rsidRPr="001F6A59" w:rsidRDefault="00AD4D05" w:rsidP="00AD4D05">
      <w:pPr>
        <w:jc w:val="both"/>
        <w:rPr>
          <w:rFonts w:eastAsia="Lucida Sans Unicode"/>
          <w:kern w:val="2"/>
          <w:sz w:val="24"/>
          <w:szCs w:val="24"/>
          <w:lang w:eastAsia="zh-CN" w:bidi="hi-IN"/>
        </w:rPr>
      </w:pPr>
    </w:p>
    <w:p w:rsidR="00AD4D05" w:rsidRPr="001F6A59" w:rsidRDefault="00AD4D05" w:rsidP="00AD4D05">
      <w:pPr>
        <w:rPr>
          <w:sz w:val="24"/>
          <w:szCs w:val="24"/>
        </w:rPr>
      </w:pPr>
    </w:p>
    <w:tbl>
      <w:tblPr>
        <w:tblW w:w="0" w:type="auto"/>
        <w:tblLayout w:type="fixed"/>
        <w:tblCellMar>
          <w:left w:w="0" w:type="dxa"/>
          <w:right w:w="0" w:type="dxa"/>
        </w:tblCellMar>
        <w:tblLook w:val="04A0"/>
      </w:tblPr>
      <w:tblGrid>
        <w:gridCol w:w="1156"/>
        <w:gridCol w:w="1514"/>
        <w:gridCol w:w="374"/>
        <w:gridCol w:w="1469"/>
        <w:gridCol w:w="1671"/>
        <w:gridCol w:w="1545"/>
        <w:gridCol w:w="1292"/>
        <w:gridCol w:w="1411"/>
        <w:gridCol w:w="1292"/>
        <w:gridCol w:w="3097"/>
        <w:gridCol w:w="15"/>
      </w:tblGrid>
      <w:tr w:rsidR="00AD4D05" w:rsidRPr="001F6A59" w:rsidTr="009925C8">
        <w:trPr>
          <w:gridAfter w:val="1"/>
          <w:wAfter w:w="15" w:type="dxa"/>
          <w:cantSplit/>
        </w:trPr>
        <w:tc>
          <w:tcPr>
            <w:tcW w:w="1156" w:type="dxa"/>
            <w:vMerge w:val="restart"/>
            <w:tcBorders>
              <w:top w:val="single" w:sz="4" w:space="0" w:color="auto"/>
              <w:left w:val="single" w:sz="4" w:space="0" w:color="auto"/>
              <w:bottom w:val="single" w:sz="4" w:space="0" w:color="auto"/>
              <w:right w:val="single" w:sz="4" w:space="0" w:color="auto"/>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Номер реестровой записи </w:t>
            </w:r>
          </w:p>
        </w:tc>
        <w:tc>
          <w:tcPr>
            <w:tcW w:w="1514" w:type="dxa"/>
            <w:vMerge w:val="restart"/>
            <w:tcBorders>
              <w:top w:val="single" w:sz="6" w:space="0" w:color="000000"/>
              <w:left w:val="single" w:sz="4" w:space="0" w:color="auto"/>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Наименование группы источников доходов бюджетов / наименование источника дохода бюджета </w:t>
            </w:r>
          </w:p>
        </w:tc>
        <w:tc>
          <w:tcPr>
            <w:tcW w:w="1843" w:type="dxa"/>
            <w:gridSpan w:val="2"/>
            <w:tcBorders>
              <w:top w:val="single" w:sz="6" w:space="0" w:color="000000"/>
              <w:left w:val="single" w:sz="6" w:space="0" w:color="000000"/>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Классификация доходов бюджетов </w:t>
            </w:r>
          </w:p>
        </w:tc>
        <w:tc>
          <w:tcPr>
            <w:tcW w:w="1671" w:type="dxa"/>
            <w:vMerge w:val="restart"/>
            <w:tcBorders>
              <w:top w:val="single" w:sz="6" w:space="0" w:color="000000"/>
              <w:left w:val="single" w:sz="6" w:space="0" w:color="000000"/>
              <w:bottom w:val="single" w:sz="6" w:space="0" w:color="000000"/>
              <w:right w:val="nil"/>
            </w:tcBorders>
            <w:hideMark/>
          </w:tcPr>
          <w:p w:rsidR="00AD4D05" w:rsidRPr="001F6A59" w:rsidRDefault="00AD4D05" w:rsidP="00B15D3C">
            <w:pPr>
              <w:widowControl w:val="0"/>
              <w:suppressAutoHyphens/>
              <w:autoSpaceDE w:val="0"/>
              <w:jc w:val="center"/>
              <w:rPr>
                <w:rFonts w:eastAsia="Lucida Sans Unicode"/>
                <w:kern w:val="2"/>
                <w:sz w:val="24"/>
                <w:szCs w:val="24"/>
                <w:lang w:eastAsia="zh-CN" w:bidi="hi-IN"/>
              </w:rPr>
            </w:pPr>
            <w:r w:rsidRPr="001F6A59">
              <w:rPr>
                <w:sz w:val="24"/>
                <w:szCs w:val="24"/>
              </w:rPr>
              <w:t xml:space="preserve">Наименование главного администратора доходов бюджета </w:t>
            </w:r>
          </w:p>
        </w:tc>
        <w:tc>
          <w:tcPr>
            <w:tcW w:w="1545" w:type="dxa"/>
            <w:vMerge w:val="restart"/>
            <w:tcBorders>
              <w:top w:val="single" w:sz="6" w:space="0" w:color="000000"/>
              <w:left w:val="single" w:sz="6" w:space="0" w:color="000000"/>
              <w:bottom w:val="single" w:sz="6" w:space="0" w:color="000000"/>
              <w:right w:val="nil"/>
            </w:tcBorders>
            <w:hideMark/>
          </w:tcPr>
          <w:p w:rsidR="00AD4D05" w:rsidRPr="001F6A59" w:rsidRDefault="00AD4D05" w:rsidP="001F6A59">
            <w:pPr>
              <w:widowControl w:val="0"/>
              <w:suppressAutoHyphens/>
              <w:autoSpaceDE w:val="0"/>
              <w:jc w:val="center"/>
              <w:rPr>
                <w:rFonts w:eastAsia="Lucida Sans Unicode"/>
                <w:kern w:val="2"/>
                <w:sz w:val="24"/>
                <w:szCs w:val="24"/>
                <w:lang w:eastAsia="zh-CN" w:bidi="hi-IN"/>
              </w:rPr>
            </w:pPr>
            <w:r w:rsidRPr="001F6A59">
              <w:rPr>
                <w:color w:val="000000"/>
                <w:sz w:val="24"/>
                <w:szCs w:val="24"/>
              </w:rPr>
              <w:t xml:space="preserve">Нормативы распределения в бюджет </w:t>
            </w:r>
            <w:r w:rsidR="001F6A59">
              <w:rPr>
                <w:sz w:val="24"/>
                <w:szCs w:val="24"/>
              </w:rPr>
              <w:t>Батуринского</w:t>
            </w:r>
            <w:r w:rsidR="00B15D3C" w:rsidRPr="001F6A59">
              <w:rPr>
                <w:sz w:val="24"/>
                <w:szCs w:val="24"/>
              </w:rPr>
              <w:t xml:space="preserve"> сельского поселени</w:t>
            </w:r>
            <w:r w:rsidR="00FA0EDD" w:rsidRPr="001F6A59">
              <w:rPr>
                <w:sz w:val="24"/>
                <w:szCs w:val="24"/>
              </w:rPr>
              <w:t>я</w:t>
            </w:r>
            <w:r w:rsidRPr="001F6A59">
              <w:rPr>
                <w:sz w:val="24"/>
                <w:szCs w:val="24"/>
              </w:rPr>
              <w:t xml:space="preserve"> </w:t>
            </w:r>
          </w:p>
        </w:tc>
        <w:tc>
          <w:tcPr>
            <w:tcW w:w="1292" w:type="dxa"/>
            <w:vMerge w:val="restart"/>
            <w:tcBorders>
              <w:top w:val="single" w:sz="6" w:space="0" w:color="000000"/>
              <w:left w:val="single" w:sz="6" w:space="0" w:color="000000"/>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Прогноз доходов бюджета на 20__ г. (текущий финансовый год) &lt;1&gt; </w:t>
            </w:r>
          </w:p>
        </w:tc>
        <w:tc>
          <w:tcPr>
            <w:tcW w:w="1411" w:type="dxa"/>
            <w:vMerge w:val="restart"/>
            <w:tcBorders>
              <w:top w:val="single" w:sz="6" w:space="0" w:color="000000"/>
              <w:left w:val="single" w:sz="6" w:space="0" w:color="000000"/>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Кассовые поступления в текущем финансовом году (по состоянию на "__"________ 20__ г.) </w:t>
            </w:r>
          </w:p>
        </w:tc>
        <w:tc>
          <w:tcPr>
            <w:tcW w:w="1292" w:type="dxa"/>
            <w:vMerge w:val="restart"/>
            <w:tcBorders>
              <w:top w:val="single" w:sz="6" w:space="0" w:color="000000"/>
              <w:left w:val="single" w:sz="6" w:space="0" w:color="000000"/>
              <w:bottom w:val="single" w:sz="6" w:space="0" w:color="000000"/>
              <w:right w:val="single" w:sz="4" w:space="0" w:color="auto"/>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Оценка исполнения 20__ г. (текущий финансовый год) </w:t>
            </w:r>
          </w:p>
        </w:tc>
        <w:tc>
          <w:tcPr>
            <w:tcW w:w="3097" w:type="dxa"/>
            <w:tcBorders>
              <w:top w:val="single" w:sz="4" w:space="0" w:color="auto"/>
              <w:left w:val="single" w:sz="4" w:space="0" w:color="auto"/>
              <w:bottom w:val="single" w:sz="4" w:space="0" w:color="auto"/>
              <w:right w:val="single" w:sz="4" w:space="0" w:color="auto"/>
            </w:tcBorders>
          </w:tcPr>
          <w:p w:rsidR="00AD4D05" w:rsidRPr="001F6A59" w:rsidRDefault="00AD4D05">
            <w:pPr>
              <w:autoSpaceDE w:val="0"/>
              <w:jc w:val="center"/>
              <w:rPr>
                <w:rFonts w:eastAsia="Lucida Sans Unicode"/>
                <w:kern w:val="2"/>
                <w:sz w:val="24"/>
                <w:szCs w:val="24"/>
                <w:lang w:eastAsia="zh-CN" w:bidi="hi-IN"/>
              </w:rPr>
            </w:pPr>
            <w:r w:rsidRPr="001F6A59">
              <w:rPr>
                <w:sz w:val="24"/>
                <w:szCs w:val="24"/>
              </w:rPr>
              <w:t xml:space="preserve">Прогноз доходов бюджета </w:t>
            </w:r>
          </w:p>
          <w:p w:rsidR="00AD4D05" w:rsidRPr="001F6A59" w:rsidRDefault="00AD4D05">
            <w:pPr>
              <w:autoSpaceDE w:val="0"/>
              <w:jc w:val="center"/>
              <w:rPr>
                <w:sz w:val="24"/>
                <w:szCs w:val="24"/>
              </w:rPr>
            </w:pPr>
            <w:r w:rsidRPr="001F6A59">
              <w:rPr>
                <w:sz w:val="24"/>
                <w:szCs w:val="24"/>
              </w:rPr>
              <w:t>на 20__ г.</w:t>
            </w:r>
          </w:p>
          <w:p w:rsidR="00AD4D05" w:rsidRPr="001F6A59" w:rsidRDefault="00AD4D05">
            <w:pPr>
              <w:autoSpaceDE w:val="0"/>
              <w:jc w:val="center"/>
              <w:rPr>
                <w:sz w:val="24"/>
                <w:szCs w:val="24"/>
              </w:rPr>
            </w:pPr>
            <w:r w:rsidRPr="001F6A59">
              <w:rPr>
                <w:sz w:val="24"/>
                <w:szCs w:val="24"/>
              </w:rPr>
              <w:t xml:space="preserve">(очередной финансовый год) </w:t>
            </w:r>
          </w:p>
          <w:p w:rsidR="00AD4D05" w:rsidRPr="001F6A59" w:rsidRDefault="00AD4D05">
            <w:pPr>
              <w:widowControl w:val="0"/>
              <w:suppressAutoHyphens/>
              <w:autoSpaceDE w:val="0"/>
              <w:jc w:val="center"/>
              <w:rPr>
                <w:rFonts w:eastAsia="Lucida Sans Unicode"/>
                <w:kern w:val="2"/>
                <w:sz w:val="24"/>
                <w:szCs w:val="24"/>
                <w:lang w:eastAsia="zh-CN" w:bidi="hi-IN"/>
              </w:rPr>
            </w:pPr>
          </w:p>
        </w:tc>
      </w:tr>
      <w:tr w:rsidR="00AD4D05" w:rsidRPr="001F6A59" w:rsidTr="009925C8">
        <w:trPr>
          <w:cantSplit/>
        </w:trPr>
        <w:tc>
          <w:tcPr>
            <w:tcW w:w="6184" w:type="dxa"/>
            <w:vMerge/>
            <w:tcBorders>
              <w:top w:val="single" w:sz="4" w:space="0" w:color="auto"/>
              <w:left w:val="single" w:sz="4" w:space="0" w:color="auto"/>
              <w:bottom w:val="single" w:sz="4" w:space="0" w:color="auto"/>
              <w:right w:val="single" w:sz="4" w:space="0" w:color="auto"/>
            </w:tcBorders>
            <w:vAlign w:val="center"/>
            <w:hideMark/>
          </w:tcPr>
          <w:p w:rsidR="00AD4D05" w:rsidRPr="001F6A59" w:rsidRDefault="00AD4D05">
            <w:pPr>
              <w:rPr>
                <w:rFonts w:eastAsia="Lucida Sans Unicode"/>
                <w:kern w:val="2"/>
                <w:sz w:val="24"/>
                <w:szCs w:val="24"/>
                <w:lang w:eastAsia="zh-CN" w:bidi="hi-IN"/>
              </w:rPr>
            </w:pPr>
          </w:p>
        </w:tc>
        <w:tc>
          <w:tcPr>
            <w:tcW w:w="1514" w:type="dxa"/>
            <w:vMerge/>
            <w:tcBorders>
              <w:top w:val="single" w:sz="6" w:space="0" w:color="000000"/>
              <w:left w:val="single" w:sz="4" w:space="0" w:color="auto"/>
              <w:bottom w:val="single" w:sz="6" w:space="0" w:color="000000"/>
              <w:right w:val="nil"/>
            </w:tcBorders>
            <w:vAlign w:val="center"/>
            <w:hideMark/>
          </w:tcPr>
          <w:p w:rsidR="00AD4D05" w:rsidRPr="001F6A59" w:rsidRDefault="00AD4D05">
            <w:pPr>
              <w:rPr>
                <w:rFonts w:eastAsia="Lucida Sans Unicode"/>
                <w:kern w:val="2"/>
                <w:sz w:val="24"/>
                <w:szCs w:val="24"/>
                <w:lang w:eastAsia="zh-CN" w:bidi="hi-IN"/>
              </w:rPr>
            </w:pPr>
          </w:p>
        </w:tc>
        <w:tc>
          <w:tcPr>
            <w:tcW w:w="374" w:type="dxa"/>
            <w:tcBorders>
              <w:top w:val="single" w:sz="6" w:space="0" w:color="000000"/>
              <w:left w:val="single" w:sz="6" w:space="0" w:color="000000"/>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код </w:t>
            </w:r>
          </w:p>
        </w:tc>
        <w:tc>
          <w:tcPr>
            <w:tcW w:w="1469" w:type="dxa"/>
            <w:tcBorders>
              <w:top w:val="single" w:sz="6" w:space="0" w:color="000000"/>
              <w:left w:val="single" w:sz="6" w:space="0" w:color="000000"/>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наименование </w:t>
            </w:r>
          </w:p>
        </w:tc>
        <w:tc>
          <w:tcPr>
            <w:tcW w:w="1671" w:type="dxa"/>
            <w:vMerge/>
            <w:tcBorders>
              <w:top w:val="single" w:sz="6" w:space="0" w:color="000000"/>
              <w:left w:val="single" w:sz="6" w:space="0" w:color="000000"/>
              <w:bottom w:val="single" w:sz="6" w:space="0" w:color="000000"/>
              <w:right w:val="nil"/>
            </w:tcBorders>
            <w:vAlign w:val="center"/>
            <w:hideMark/>
          </w:tcPr>
          <w:p w:rsidR="00AD4D05" w:rsidRPr="001F6A59" w:rsidRDefault="00AD4D05">
            <w:pPr>
              <w:rPr>
                <w:rFonts w:eastAsia="Lucida Sans Unicode"/>
                <w:kern w:val="2"/>
                <w:sz w:val="24"/>
                <w:szCs w:val="24"/>
                <w:lang w:eastAsia="zh-CN" w:bidi="hi-IN"/>
              </w:rPr>
            </w:pPr>
          </w:p>
        </w:tc>
        <w:tc>
          <w:tcPr>
            <w:tcW w:w="1545" w:type="dxa"/>
            <w:vMerge/>
            <w:tcBorders>
              <w:top w:val="single" w:sz="6" w:space="0" w:color="000000"/>
              <w:left w:val="single" w:sz="6" w:space="0" w:color="000000"/>
              <w:bottom w:val="single" w:sz="6" w:space="0" w:color="000000"/>
              <w:right w:val="nil"/>
            </w:tcBorders>
            <w:vAlign w:val="center"/>
            <w:hideMark/>
          </w:tcPr>
          <w:p w:rsidR="00AD4D05" w:rsidRPr="001F6A59" w:rsidRDefault="00AD4D05">
            <w:pPr>
              <w:rPr>
                <w:rFonts w:eastAsia="Lucida Sans Unicode"/>
                <w:kern w:val="2"/>
                <w:sz w:val="24"/>
                <w:szCs w:val="24"/>
                <w:lang w:eastAsia="zh-CN" w:bidi="hi-IN"/>
              </w:rPr>
            </w:pPr>
          </w:p>
        </w:tc>
        <w:tc>
          <w:tcPr>
            <w:tcW w:w="1292" w:type="dxa"/>
            <w:vMerge/>
            <w:tcBorders>
              <w:top w:val="single" w:sz="6" w:space="0" w:color="000000"/>
              <w:left w:val="single" w:sz="6" w:space="0" w:color="000000"/>
              <w:bottom w:val="single" w:sz="6" w:space="0" w:color="000000"/>
              <w:right w:val="nil"/>
            </w:tcBorders>
            <w:vAlign w:val="center"/>
            <w:hideMark/>
          </w:tcPr>
          <w:p w:rsidR="00AD4D05" w:rsidRPr="001F6A59" w:rsidRDefault="00AD4D05">
            <w:pPr>
              <w:rPr>
                <w:rFonts w:eastAsia="Lucida Sans Unicode"/>
                <w:kern w:val="2"/>
                <w:sz w:val="24"/>
                <w:szCs w:val="24"/>
                <w:lang w:eastAsia="zh-CN" w:bidi="hi-IN"/>
              </w:rPr>
            </w:pPr>
          </w:p>
        </w:tc>
        <w:tc>
          <w:tcPr>
            <w:tcW w:w="1411" w:type="dxa"/>
            <w:vMerge/>
            <w:tcBorders>
              <w:top w:val="single" w:sz="6" w:space="0" w:color="000000"/>
              <w:left w:val="single" w:sz="6" w:space="0" w:color="000000"/>
              <w:bottom w:val="single" w:sz="6" w:space="0" w:color="000000"/>
              <w:right w:val="nil"/>
            </w:tcBorders>
            <w:vAlign w:val="center"/>
            <w:hideMark/>
          </w:tcPr>
          <w:p w:rsidR="00AD4D05" w:rsidRPr="001F6A59" w:rsidRDefault="00AD4D05">
            <w:pPr>
              <w:rPr>
                <w:rFonts w:eastAsia="Lucida Sans Unicode"/>
                <w:kern w:val="2"/>
                <w:sz w:val="24"/>
                <w:szCs w:val="24"/>
                <w:lang w:eastAsia="zh-CN" w:bidi="hi-IN"/>
              </w:rPr>
            </w:pPr>
          </w:p>
        </w:tc>
        <w:tc>
          <w:tcPr>
            <w:tcW w:w="1292" w:type="dxa"/>
            <w:vMerge/>
            <w:tcBorders>
              <w:top w:val="single" w:sz="6" w:space="0" w:color="000000"/>
              <w:left w:val="single" w:sz="6" w:space="0" w:color="000000"/>
              <w:bottom w:val="single" w:sz="6" w:space="0" w:color="000000"/>
              <w:right w:val="single" w:sz="4" w:space="0" w:color="auto"/>
            </w:tcBorders>
            <w:vAlign w:val="center"/>
            <w:hideMark/>
          </w:tcPr>
          <w:p w:rsidR="00AD4D05" w:rsidRPr="001F6A59" w:rsidRDefault="00AD4D05">
            <w:pPr>
              <w:rPr>
                <w:rFonts w:eastAsia="Lucida Sans Unicode"/>
                <w:kern w:val="2"/>
                <w:sz w:val="24"/>
                <w:szCs w:val="24"/>
                <w:lang w:eastAsia="zh-CN" w:bidi="hi-IN"/>
              </w:rPr>
            </w:pPr>
          </w:p>
        </w:tc>
        <w:tc>
          <w:tcPr>
            <w:tcW w:w="3112" w:type="dxa"/>
            <w:gridSpan w:val="2"/>
            <w:tcBorders>
              <w:top w:val="single" w:sz="4" w:space="0" w:color="auto"/>
              <w:left w:val="single" w:sz="4" w:space="0" w:color="auto"/>
              <w:bottom w:val="single" w:sz="4" w:space="0" w:color="auto"/>
              <w:right w:val="single" w:sz="4" w:space="0" w:color="auto"/>
            </w:tcBorders>
          </w:tcPr>
          <w:p w:rsidR="00AD4D05" w:rsidRPr="001F6A59" w:rsidRDefault="00AD4D05">
            <w:pPr>
              <w:widowControl w:val="0"/>
              <w:suppressAutoHyphens/>
              <w:autoSpaceDE w:val="0"/>
              <w:snapToGrid w:val="0"/>
              <w:jc w:val="center"/>
              <w:rPr>
                <w:rFonts w:eastAsia="Lucida Sans Unicode"/>
                <w:kern w:val="2"/>
                <w:sz w:val="24"/>
                <w:szCs w:val="24"/>
                <w:lang w:eastAsia="zh-CN" w:bidi="hi-IN"/>
              </w:rPr>
            </w:pPr>
          </w:p>
        </w:tc>
      </w:tr>
      <w:tr w:rsidR="00AD4D05" w:rsidRPr="001F6A59" w:rsidTr="009925C8">
        <w:tc>
          <w:tcPr>
            <w:tcW w:w="1156" w:type="dxa"/>
            <w:tcBorders>
              <w:top w:val="single" w:sz="4" w:space="0" w:color="auto"/>
              <w:left w:val="single" w:sz="4" w:space="0" w:color="auto"/>
              <w:bottom w:val="single" w:sz="4" w:space="0" w:color="auto"/>
              <w:right w:val="single" w:sz="4" w:space="0" w:color="auto"/>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1 </w:t>
            </w:r>
          </w:p>
        </w:tc>
        <w:tc>
          <w:tcPr>
            <w:tcW w:w="1514" w:type="dxa"/>
            <w:tcBorders>
              <w:top w:val="single" w:sz="6" w:space="0" w:color="000000"/>
              <w:left w:val="single" w:sz="4" w:space="0" w:color="auto"/>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2 </w:t>
            </w:r>
          </w:p>
        </w:tc>
        <w:tc>
          <w:tcPr>
            <w:tcW w:w="374" w:type="dxa"/>
            <w:tcBorders>
              <w:top w:val="single" w:sz="6" w:space="0" w:color="000000"/>
              <w:left w:val="single" w:sz="6" w:space="0" w:color="000000"/>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3 </w:t>
            </w:r>
          </w:p>
        </w:tc>
        <w:tc>
          <w:tcPr>
            <w:tcW w:w="1469" w:type="dxa"/>
            <w:tcBorders>
              <w:top w:val="single" w:sz="6" w:space="0" w:color="000000"/>
              <w:left w:val="single" w:sz="6" w:space="0" w:color="000000"/>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4 </w:t>
            </w:r>
          </w:p>
        </w:tc>
        <w:tc>
          <w:tcPr>
            <w:tcW w:w="1671" w:type="dxa"/>
            <w:tcBorders>
              <w:top w:val="single" w:sz="6" w:space="0" w:color="000000"/>
              <w:left w:val="single" w:sz="6" w:space="0" w:color="000000"/>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5 </w:t>
            </w:r>
          </w:p>
        </w:tc>
        <w:tc>
          <w:tcPr>
            <w:tcW w:w="1545" w:type="dxa"/>
            <w:tcBorders>
              <w:top w:val="single" w:sz="6" w:space="0" w:color="000000"/>
              <w:left w:val="single" w:sz="6" w:space="0" w:color="000000"/>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6 </w:t>
            </w:r>
          </w:p>
        </w:tc>
        <w:tc>
          <w:tcPr>
            <w:tcW w:w="1292" w:type="dxa"/>
            <w:tcBorders>
              <w:top w:val="single" w:sz="6" w:space="0" w:color="000000"/>
              <w:left w:val="single" w:sz="6" w:space="0" w:color="000000"/>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7 </w:t>
            </w:r>
          </w:p>
        </w:tc>
        <w:tc>
          <w:tcPr>
            <w:tcW w:w="1411" w:type="dxa"/>
            <w:tcBorders>
              <w:top w:val="single" w:sz="6" w:space="0" w:color="000000"/>
              <w:left w:val="single" w:sz="6" w:space="0" w:color="000000"/>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8 </w:t>
            </w:r>
          </w:p>
        </w:tc>
        <w:tc>
          <w:tcPr>
            <w:tcW w:w="1292" w:type="dxa"/>
            <w:tcBorders>
              <w:top w:val="single" w:sz="6" w:space="0" w:color="000000"/>
              <w:left w:val="single" w:sz="6" w:space="0" w:color="000000"/>
              <w:bottom w:val="single" w:sz="6" w:space="0" w:color="000000"/>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9 </w:t>
            </w:r>
          </w:p>
        </w:tc>
        <w:tc>
          <w:tcPr>
            <w:tcW w:w="3112" w:type="dxa"/>
            <w:gridSpan w:val="2"/>
            <w:tcBorders>
              <w:top w:val="single" w:sz="4" w:space="0" w:color="auto"/>
              <w:left w:val="single" w:sz="6" w:space="0" w:color="000000"/>
              <w:bottom w:val="single" w:sz="6" w:space="0" w:color="000000"/>
              <w:right w:val="single" w:sz="6" w:space="0" w:color="000000"/>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 xml:space="preserve">10 </w:t>
            </w:r>
          </w:p>
        </w:tc>
      </w:tr>
      <w:tr w:rsidR="00AD4D05" w:rsidRPr="001F6A59" w:rsidTr="009925C8">
        <w:tc>
          <w:tcPr>
            <w:tcW w:w="1156" w:type="dxa"/>
            <w:tcBorders>
              <w:top w:val="single" w:sz="4" w:space="0" w:color="auto"/>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514"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374"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469"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671"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545"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292"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411"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292"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3112" w:type="dxa"/>
            <w:gridSpan w:val="2"/>
            <w:tcBorders>
              <w:top w:val="single" w:sz="6" w:space="0" w:color="000000"/>
              <w:left w:val="single" w:sz="6" w:space="0" w:color="000000"/>
              <w:bottom w:val="single" w:sz="6" w:space="0" w:color="000000"/>
              <w:right w:val="single" w:sz="6" w:space="0" w:color="000000"/>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r>
      <w:tr w:rsidR="00AD4D05" w:rsidRPr="001F6A59" w:rsidTr="00AD4D05">
        <w:tc>
          <w:tcPr>
            <w:tcW w:w="1156"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514"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374"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469"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671"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545"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292"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411"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292"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3112" w:type="dxa"/>
            <w:gridSpan w:val="2"/>
            <w:tcBorders>
              <w:top w:val="single" w:sz="6" w:space="0" w:color="000000"/>
              <w:left w:val="single" w:sz="6" w:space="0" w:color="000000"/>
              <w:bottom w:val="single" w:sz="6" w:space="0" w:color="000000"/>
              <w:right w:val="single" w:sz="6" w:space="0" w:color="000000"/>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r>
      <w:tr w:rsidR="00AD4D05" w:rsidRPr="001F6A59" w:rsidTr="00AD4D05">
        <w:tc>
          <w:tcPr>
            <w:tcW w:w="6184" w:type="dxa"/>
            <w:gridSpan w:val="5"/>
            <w:tcBorders>
              <w:top w:val="single" w:sz="6" w:space="0" w:color="000000"/>
              <w:left w:val="nil"/>
              <w:bottom w:val="nil"/>
              <w:right w:val="nil"/>
            </w:tcBorders>
            <w:hideMark/>
          </w:tcPr>
          <w:p w:rsidR="00AD4D05" w:rsidRPr="001F6A59" w:rsidRDefault="00AD4D05">
            <w:pPr>
              <w:widowControl w:val="0"/>
              <w:suppressAutoHyphens/>
              <w:autoSpaceDE w:val="0"/>
              <w:jc w:val="right"/>
              <w:rPr>
                <w:rFonts w:eastAsia="Lucida Sans Unicode"/>
                <w:kern w:val="2"/>
                <w:sz w:val="24"/>
                <w:szCs w:val="24"/>
                <w:lang w:eastAsia="zh-CN" w:bidi="hi-IN"/>
              </w:rPr>
            </w:pPr>
            <w:r w:rsidRPr="001F6A59">
              <w:rPr>
                <w:sz w:val="24"/>
                <w:szCs w:val="24"/>
              </w:rPr>
              <w:t xml:space="preserve">Итого </w:t>
            </w:r>
          </w:p>
        </w:tc>
        <w:tc>
          <w:tcPr>
            <w:tcW w:w="1545"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292"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411"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1292" w:type="dxa"/>
            <w:tcBorders>
              <w:top w:val="single" w:sz="6" w:space="0" w:color="000000"/>
              <w:left w:val="single" w:sz="6" w:space="0" w:color="000000"/>
              <w:bottom w:val="single" w:sz="6" w:space="0" w:color="000000"/>
              <w:right w:val="nil"/>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c>
          <w:tcPr>
            <w:tcW w:w="3112" w:type="dxa"/>
            <w:gridSpan w:val="2"/>
            <w:tcBorders>
              <w:top w:val="single" w:sz="6" w:space="0" w:color="000000"/>
              <w:left w:val="single" w:sz="6" w:space="0" w:color="000000"/>
              <w:bottom w:val="single" w:sz="6" w:space="0" w:color="000000"/>
              <w:right w:val="single" w:sz="6" w:space="0" w:color="000000"/>
            </w:tcBorders>
          </w:tcPr>
          <w:p w:rsidR="00AD4D05" w:rsidRPr="001F6A59" w:rsidRDefault="00AD4D05">
            <w:pPr>
              <w:widowControl w:val="0"/>
              <w:suppressAutoHyphens/>
              <w:autoSpaceDE w:val="0"/>
              <w:snapToGrid w:val="0"/>
              <w:rPr>
                <w:rFonts w:eastAsia="Lucida Sans Unicode"/>
                <w:kern w:val="2"/>
                <w:sz w:val="24"/>
                <w:szCs w:val="24"/>
                <w:lang w:eastAsia="zh-CN" w:bidi="hi-IN"/>
              </w:rPr>
            </w:pPr>
          </w:p>
        </w:tc>
      </w:tr>
    </w:tbl>
    <w:p w:rsidR="00AD4D05" w:rsidRPr="001F6A59" w:rsidRDefault="00AD4D05" w:rsidP="00AD4D05">
      <w:pPr>
        <w:autoSpaceDE w:val="0"/>
        <w:rPr>
          <w:rFonts w:eastAsia="Lucida Sans Unicode"/>
          <w:kern w:val="2"/>
          <w:sz w:val="24"/>
          <w:szCs w:val="24"/>
          <w:lang w:eastAsia="zh-CN" w:bidi="hi-IN"/>
        </w:rPr>
      </w:pPr>
    </w:p>
    <w:p w:rsidR="00AD4D05" w:rsidRPr="001F6A59" w:rsidRDefault="00AD4D05" w:rsidP="00AD4D05">
      <w:pPr>
        <w:autoSpaceDE w:val="0"/>
        <w:spacing w:after="150"/>
        <w:rPr>
          <w:sz w:val="24"/>
          <w:szCs w:val="24"/>
        </w:rPr>
      </w:pPr>
    </w:p>
    <w:tbl>
      <w:tblPr>
        <w:tblW w:w="0" w:type="auto"/>
        <w:tblLayout w:type="fixed"/>
        <w:tblCellMar>
          <w:left w:w="0" w:type="dxa"/>
          <w:right w:w="0" w:type="dxa"/>
        </w:tblCellMar>
        <w:tblLook w:val="04A0"/>
      </w:tblPr>
      <w:tblGrid>
        <w:gridCol w:w="2750"/>
        <w:gridCol w:w="1500"/>
        <w:gridCol w:w="250"/>
        <w:gridCol w:w="1500"/>
        <w:gridCol w:w="250"/>
        <w:gridCol w:w="2750"/>
      </w:tblGrid>
      <w:tr w:rsidR="00AD4D05" w:rsidRPr="001F6A59" w:rsidTr="00AD4D05">
        <w:tc>
          <w:tcPr>
            <w:tcW w:w="2750" w:type="dxa"/>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Руководитель (уполномоченное лицо)</w:t>
            </w:r>
          </w:p>
        </w:tc>
        <w:tc>
          <w:tcPr>
            <w:tcW w:w="1500" w:type="dxa"/>
            <w:tcBorders>
              <w:top w:val="nil"/>
              <w:left w:val="nil"/>
              <w:bottom w:val="single" w:sz="6" w:space="0" w:color="000000"/>
              <w:right w:val="nil"/>
            </w:tcBorders>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 </w:t>
            </w:r>
          </w:p>
        </w:tc>
        <w:tc>
          <w:tcPr>
            <w:tcW w:w="250" w:type="dxa"/>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 </w:t>
            </w:r>
          </w:p>
        </w:tc>
        <w:tc>
          <w:tcPr>
            <w:tcW w:w="1500" w:type="dxa"/>
            <w:tcBorders>
              <w:top w:val="nil"/>
              <w:left w:val="nil"/>
              <w:bottom w:val="single" w:sz="6" w:space="0" w:color="000000"/>
              <w:right w:val="nil"/>
            </w:tcBorders>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 </w:t>
            </w:r>
          </w:p>
        </w:tc>
        <w:tc>
          <w:tcPr>
            <w:tcW w:w="250" w:type="dxa"/>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 </w:t>
            </w:r>
          </w:p>
        </w:tc>
        <w:tc>
          <w:tcPr>
            <w:tcW w:w="2750" w:type="dxa"/>
            <w:tcBorders>
              <w:top w:val="nil"/>
              <w:left w:val="nil"/>
              <w:bottom w:val="single" w:sz="6" w:space="0" w:color="000000"/>
              <w:right w:val="nil"/>
            </w:tcBorders>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 </w:t>
            </w:r>
          </w:p>
        </w:tc>
      </w:tr>
      <w:tr w:rsidR="00AD4D05" w:rsidRPr="001F6A59" w:rsidTr="00AD4D05">
        <w:tc>
          <w:tcPr>
            <w:tcW w:w="2750" w:type="dxa"/>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 </w:t>
            </w:r>
          </w:p>
        </w:tc>
        <w:tc>
          <w:tcPr>
            <w:tcW w:w="1500" w:type="dxa"/>
            <w:tcBorders>
              <w:top w:val="single" w:sz="6" w:space="0" w:color="000000"/>
              <w:left w:val="nil"/>
              <w:bottom w:val="nil"/>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(должность)</w:t>
            </w:r>
          </w:p>
        </w:tc>
        <w:tc>
          <w:tcPr>
            <w:tcW w:w="250" w:type="dxa"/>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 </w:t>
            </w:r>
          </w:p>
        </w:tc>
        <w:tc>
          <w:tcPr>
            <w:tcW w:w="1500" w:type="dxa"/>
            <w:tcBorders>
              <w:top w:val="single" w:sz="6" w:space="0" w:color="000000"/>
              <w:left w:val="nil"/>
              <w:bottom w:val="nil"/>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(подпись)</w:t>
            </w:r>
          </w:p>
        </w:tc>
        <w:tc>
          <w:tcPr>
            <w:tcW w:w="250" w:type="dxa"/>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 </w:t>
            </w:r>
          </w:p>
        </w:tc>
        <w:tc>
          <w:tcPr>
            <w:tcW w:w="2750" w:type="dxa"/>
            <w:tcBorders>
              <w:top w:val="single" w:sz="6" w:space="0" w:color="000000"/>
              <w:left w:val="nil"/>
              <w:bottom w:val="nil"/>
              <w:right w:val="nil"/>
            </w:tcBorders>
            <w:hideMark/>
          </w:tcPr>
          <w:p w:rsidR="00AD4D05" w:rsidRPr="001F6A59" w:rsidRDefault="00AD4D05">
            <w:pPr>
              <w:widowControl w:val="0"/>
              <w:suppressAutoHyphens/>
              <w:autoSpaceDE w:val="0"/>
              <w:jc w:val="center"/>
              <w:rPr>
                <w:rFonts w:eastAsia="Lucida Sans Unicode"/>
                <w:kern w:val="2"/>
                <w:sz w:val="24"/>
                <w:szCs w:val="24"/>
                <w:lang w:eastAsia="zh-CN" w:bidi="hi-IN"/>
              </w:rPr>
            </w:pPr>
            <w:r w:rsidRPr="001F6A59">
              <w:rPr>
                <w:sz w:val="24"/>
                <w:szCs w:val="24"/>
              </w:rPr>
              <w:t>(расшифровка подписи)</w:t>
            </w:r>
          </w:p>
        </w:tc>
      </w:tr>
      <w:tr w:rsidR="00AD4D05" w:rsidRPr="001F6A59" w:rsidTr="00AD4D05">
        <w:tc>
          <w:tcPr>
            <w:tcW w:w="2750" w:type="dxa"/>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"___"___________ 20__ г.</w:t>
            </w:r>
          </w:p>
        </w:tc>
        <w:tc>
          <w:tcPr>
            <w:tcW w:w="1500" w:type="dxa"/>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 </w:t>
            </w:r>
          </w:p>
        </w:tc>
        <w:tc>
          <w:tcPr>
            <w:tcW w:w="250" w:type="dxa"/>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 </w:t>
            </w:r>
          </w:p>
        </w:tc>
        <w:tc>
          <w:tcPr>
            <w:tcW w:w="1500" w:type="dxa"/>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 </w:t>
            </w:r>
          </w:p>
        </w:tc>
        <w:tc>
          <w:tcPr>
            <w:tcW w:w="250" w:type="dxa"/>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 </w:t>
            </w:r>
          </w:p>
        </w:tc>
        <w:tc>
          <w:tcPr>
            <w:tcW w:w="2750" w:type="dxa"/>
            <w:hideMark/>
          </w:tcPr>
          <w:p w:rsidR="00AD4D05" w:rsidRPr="001F6A59" w:rsidRDefault="00AD4D05">
            <w:pPr>
              <w:widowControl w:val="0"/>
              <w:suppressAutoHyphens/>
              <w:autoSpaceDE w:val="0"/>
              <w:rPr>
                <w:rFonts w:eastAsia="Lucida Sans Unicode"/>
                <w:kern w:val="2"/>
                <w:sz w:val="24"/>
                <w:szCs w:val="24"/>
                <w:lang w:eastAsia="zh-CN" w:bidi="hi-IN"/>
              </w:rPr>
            </w:pPr>
            <w:r w:rsidRPr="001F6A59">
              <w:rPr>
                <w:sz w:val="24"/>
                <w:szCs w:val="24"/>
              </w:rPr>
              <w:t> </w:t>
            </w:r>
          </w:p>
        </w:tc>
      </w:tr>
    </w:tbl>
    <w:p w:rsidR="00AD4D05" w:rsidRPr="001F6A59" w:rsidRDefault="00AD4D05" w:rsidP="00AD4D05">
      <w:pPr>
        <w:rPr>
          <w:rFonts w:eastAsia="Lucida Sans Unicode"/>
          <w:kern w:val="2"/>
          <w:sz w:val="24"/>
          <w:szCs w:val="24"/>
          <w:lang w:eastAsia="zh-CN" w:bidi="hi-IN"/>
        </w:rPr>
      </w:pPr>
    </w:p>
    <w:p w:rsidR="0061125F" w:rsidRPr="001F6A59" w:rsidRDefault="0061125F">
      <w:pPr>
        <w:rPr>
          <w:sz w:val="24"/>
          <w:szCs w:val="24"/>
        </w:rPr>
      </w:pPr>
    </w:p>
    <w:sectPr w:rsidR="0061125F" w:rsidRPr="001F6A59" w:rsidSect="003459FD">
      <w:pgSz w:w="16838" w:h="11906" w:orient="landscape"/>
      <w:pgMar w:top="1701"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B96" w:rsidRDefault="00106B96" w:rsidP="003459FD">
      <w:r>
        <w:separator/>
      </w:r>
    </w:p>
  </w:endnote>
  <w:endnote w:type="continuationSeparator" w:id="0">
    <w:p w:rsidR="00106B96" w:rsidRDefault="00106B96" w:rsidP="00345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947251"/>
      <w:docPartObj>
        <w:docPartGallery w:val="Page Numbers (Bottom of Page)"/>
        <w:docPartUnique/>
      </w:docPartObj>
    </w:sdtPr>
    <w:sdtContent>
      <w:p w:rsidR="003459FD" w:rsidRDefault="0025001F">
        <w:pPr>
          <w:pStyle w:val="a7"/>
          <w:jc w:val="right"/>
        </w:pPr>
        <w:r>
          <w:fldChar w:fldCharType="begin"/>
        </w:r>
        <w:r w:rsidR="003459FD">
          <w:instrText>PAGE   \* MERGEFORMAT</w:instrText>
        </w:r>
        <w:r>
          <w:fldChar w:fldCharType="separate"/>
        </w:r>
        <w:r w:rsidR="00CA15C0">
          <w:rPr>
            <w:noProof/>
          </w:rPr>
          <w:t>8</w:t>
        </w:r>
        <w:r>
          <w:fldChar w:fldCharType="end"/>
        </w:r>
      </w:p>
    </w:sdtContent>
  </w:sdt>
  <w:p w:rsidR="003459FD" w:rsidRDefault="003459F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FD" w:rsidRDefault="003459FD">
    <w:pPr>
      <w:pStyle w:val="a7"/>
      <w:jc w:val="right"/>
    </w:pPr>
  </w:p>
  <w:p w:rsidR="003459FD" w:rsidRDefault="003459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B96" w:rsidRDefault="00106B96" w:rsidP="003459FD">
      <w:r>
        <w:separator/>
      </w:r>
    </w:p>
  </w:footnote>
  <w:footnote w:type="continuationSeparator" w:id="0">
    <w:p w:rsidR="00106B96" w:rsidRDefault="00106B96" w:rsidP="00345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DFE"/>
    <w:multiLevelType w:val="hybridMultilevel"/>
    <w:tmpl w:val="6930F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B16299"/>
    <w:rsid w:val="00045FE2"/>
    <w:rsid w:val="000B4AD8"/>
    <w:rsid w:val="00106B96"/>
    <w:rsid w:val="00110C72"/>
    <w:rsid w:val="00172D5B"/>
    <w:rsid w:val="001E3316"/>
    <w:rsid w:val="001E5CE2"/>
    <w:rsid w:val="001F6A59"/>
    <w:rsid w:val="00204A0F"/>
    <w:rsid w:val="00233CCA"/>
    <w:rsid w:val="0025001F"/>
    <w:rsid w:val="002B13CD"/>
    <w:rsid w:val="003459FD"/>
    <w:rsid w:val="003D40B1"/>
    <w:rsid w:val="003F66EC"/>
    <w:rsid w:val="00404EDD"/>
    <w:rsid w:val="0042694A"/>
    <w:rsid w:val="004F125A"/>
    <w:rsid w:val="005776F4"/>
    <w:rsid w:val="005C1663"/>
    <w:rsid w:val="00603D0B"/>
    <w:rsid w:val="0061125F"/>
    <w:rsid w:val="0061770C"/>
    <w:rsid w:val="00673037"/>
    <w:rsid w:val="006B3E65"/>
    <w:rsid w:val="006B4AFC"/>
    <w:rsid w:val="006C2DAA"/>
    <w:rsid w:val="00721B13"/>
    <w:rsid w:val="00722964"/>
    <w:rsid w:val="00740855"/>
    <w:rsid w:val="00797083"/>
    <w:rsid w:val="00833D7A"/>
    <w:rsid w:val="00854686"/>
    <w:rsid w:val="008739A1"/>
    <w:rsid w:val="00885200"/>
    <w:rsid w:val="008A3E1B"/>
    <w:rsid w:val="008B22D0"/>
    <w:rsid w:val="009524E6"/>
    <w:rsid w:val="009925C8"/>
    <w:rsid w:val="009E7F94"/>
    <w:rsid w:val="00A03898"/>
    <w:rsid w:val="00AA5AC4"/>
    <w:rsid w:val="00AD4D05"/>
    <w:rsid w:val="00AE3464"/>
    <w:rsid w:val="00B15D3C"/>
    <w:rsid w:val="00B16299"/>
    <w:rsid w:val="00B3191E"/>
    <w:rsid w:val="00B833F6"/>
    <w:rsid w:val="00BC5EB9"/>
    <w:rsid w:val="00BE49AF"/>
    <w:rsid w:val="00BE6598"/>
    <w:rsid w:val="00C52DE8"/>
    <w:rsid w:val="00C564E8"/>
    <w:rsid w:val="00C841FB"/>
    <w:rsid w:val="00CA15C0"/>
    <w:rsid w:val="00CB69A7"/>
    <w:rsid w:val="00CC036E"/>
    <w:rsid w:val="00CE6D03"/>
    <w:rsid w:val="00D11FC9"/>
    <w:rsid w:val="00D23146"/>
    <w:rsid w:val="00D23415"/>
    <w:rsid w:val="00D664A3"/>
    <w:rsid w:val="00D914C4"/>
    <w:rsid w:val="00DF2E90"/>
    <w:rsid w:val="00F0639E"/>
    <w:rsid w:val="00F35356"/>
    <w:rsid w:val="00F410DE"/>
    <w:rsid w:val="00F46FE8"/>
    <w:rsid w:val="00F6557D"/>
    <w:rsid w:val="00F7776B"/>
    <w:rsid w:val="00FA0EDD"/>
    <w:rsid w:val="00FA13AF"/>
    <w:rsid w:val="00FE2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8A3E1B"/>
    <w:rPr>
      <w:color w:val="0000FF"/>
      <w:u w:val="single"/>
    </w:rPr>
  </w:style>
  <w:style w:type="paragraph" w:styleId="a5">
    <w:name w:val="header"/>
    <w:basedOn w:val="a"/>
    <w:link w:val="a6"/>
    <w:uiPriority w:val="99"/>
    <w:unhideWhenUsed/>
    <w:rsid w:val="003459FD"/>
    <w:pPr>
      <w:tabs>
        <w:tab w:val="center" w:pos="4677"/>
        <w:tab w:val="right" w:pos="9355"/>
      </w:tabs>
    </w:pPr>
  </w:style>
  <w:style w:type="character" w:customStyle="1" w:styleId="a6">
    <w:name w:val="Верхний колонтитул Знак"/>
    <w:basedOn w:val="a0"/>
    <w:link w:val="a5"/>
    <w:uiPriority w:val="99"/>
    <w:rsid w:val="003459FD"/>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459FD"/>
    <w:pPr>
      <w:tabs>
        <w:tab w:val="center" w:pos="4677"/>
        <w:tab w:val="right" w:pos="9355"/>
      </w:tabs>
    </w:pPr>
  </w:style>
  <w:style w:type="character" w:customStyle="1" w:styleId="a8">
    <w:name w:val="Нижний колонтитул Знак"/>
    <w:basedOn w:val="a0"/>
    <w:link w:val="a7"/>
    <w:uiPriority w:val="99"/>
    <w:rsid w:val="003459FD"/>
    <w:rPr>
      <w:rFonts w:ascii="Times New Roman" w:eastAsia="Times New Roman" w:hAnsi="Times New Roman" w:cs="Times New Roman"/>
      <w:sz w:val="20"/>
      <w:szCs w:val="20"/>
      <w:lang w:eastAsia="ru-RU"/>
    </w:rPr>
  </w:style>
  <w:style w:type="paragraph" w:styleId="a9">
    <w:name w:val="List Paragraph"/>
    <w:basedOn w:val="a"/>
    <w:uiPriority w:val="34"/>
    <w:qFormat/>
    <w:rsid w:val="00673037"/>
    <w:pPr>
      <w:ind w:left="720"/>
      <w:contextualSpacing/>
    </w:pPr>
  </w:style>
  <w:style w:type="paragraph" w:styleId="aa">
    <w:name w:val="Balloon Text"/>
    <w:basedOn w:val="a"/>
    <w:link w:val="ab"/>
    <w:uiPriority w:val="99"/>
    <w:semiHidden/>
    <w:unhideWhenUsed/>
    <w:rsid w:val="00CC036E"/>
    <w:rPr>
      <w:rFonts w:ascii="Tahoma" w:hAnsi="Tahoma" w:cs="Tahoma"/>
      <w:sz w:val="16"/>
      <w:szCs w:val="16"/>
    </w:rPr>
  </w:style>
  <w:style w:type="character" w:customStyle="1" w:styleId="ab">
    <w:name w:val="Текст выноски Знак"/>
    <w:basedOn w:val="a0"/>
    <w:link w:val="aa"/>
    <w:uiPriority w:val="99"/>
    <w:semiHidden/>
    <w:rsid w:val="00CC03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8A3E1B"/>
    <w:rPr>
      <w:color w:val="0000FF"/>
      <w:u w:val="single"/>
    </w:rPr>
  </w:style>
  <w:style w:type="paragraph" w:styleId="a5">
    <w:name w:val="header"/>
    <w:basedOn w:val="a"/>
    <w:link w:val="a6"/>
    <w:uiPriority w:val="99"/>
    <w:unhideWhenUsed/>
    <w:rsid w:val="003459FD"/>
    <w:pPr>
      <w:tabs>
        <w:tab w:val="center" w:pos="4677"/>
        <w:tab w:val="right" w:pos="9355"/>
      </w:tabs>
    </w:pPr>
  </w:style>
  <w:style w:type="character" w:customStyle="1" w:styleId="a6">
    <w:name w:val="Верхний колонтитул Знак"/>
    <w:basedOn w:val="a0"/>
    <w:link w:val="a5"/>
    <w:uiPriority w:val="99"/>
    <w:rsid w:val="003459FD"/>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459FD"/>
    <w:pPr>
      <w:tabs>
        <w:tab w:val="center" w:pos="4677"/>
        <w:tab w:val="right" w:pos="9355"/>
      </w:tabs>
    </w:pPr>
  </w:style>
  <w:style w:type="character" w:customStyle="1" w:styleId="a8">
    <w:name w:val="Нижний колонтитул Знак"/>
    <w:basedOn w:val="a0"/>
    <w:link w:val="a7"/>
    <w:uiPriority w:val="99"/>
    <w:rsid w:val="003459FD"/>
    <w:rPr>
      <w:rFonts w:ascii="Times New Roman" w:eastAsia="Times New Roman" w:hAnsi="Times New Roman" w:cs="Times New Roman"/>
      <w:sz w:val="20"/>
      <w:szCs w:val="20"/>
      <w:lang w:eastAsia="ru-RU"/>
    </w:rPr>
  </w:style>
  <w:style w:type="paragraph" w:styleId="a9">
    <w:name w:val="List Paragraph"/>
    <w:basedOn w:val="a"/>
    <w:uiPriority w:val="34"/>
    <w:qFormat/>
    <w:rsid w:val="00673037"/>
    <w:pPr>
      <w:ind w:left="720"/>
      <w:contextualSpacing/>
    </w:pPr>
  </w:style>
  <w:style w:type="paragraph" w:styleId="aa">
    <w:name w:val="Balloon Text"/>
    <w:basedOn w:val="a"/>
    <w:link w:val="ab"/>
    <w:uiPriority w:val="99"/>
    <w:semiHidden/>
    <w:unhideWhenUsed/>
    <w:rsid w:val="00CC036E"/>
    <w:rPr>
      <w:rFonts w:ascii="Tahoma" w:hAnsi="Tahoma" w:cs="Tahoma"/>
      <w:sz w:val="16"/>
      <w:szCs w:val="16"/>
    </w:rPr>
  </w:style>
  <w:style w:type="character" w:customStyle="1" w:styleId="ab">
    <w:name w:val="Текст выноски Знак"/>
    <w:basedOn w:val="a0"/>
    <w:link w:val="aa"/>
    <w:uiPriority w:val="99"/>
    <w:semiHidden/>
    <w:rsid w:val="00CC036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53271948">
      <w:bodyDiv w:val="1"/>
      <w:marLeft w:val="0"/>
      <w:marRight w:val="0"/>
      <w:marTop w:val="0"/>
      <w:marBottom w:val="0"/>
      <w:divBdr>
        <w:top w:val="none" w:sz="0" w:space="0" w:color="auto"/>
        <w:left w:val="none" w:sz="0" w:space="0" w:color="auto"/>
        <w:bottom w:val="none" w:sz="0" w:space="0" w:color="auto"/>
        <w:right w:val="none" w:sz="0" w:space="0" w:color="auto"/>
      </w:divBdr>
    </w:div>
    <w:div w:id="1555383996">
      <w:bodyDiv w:val="1"/>
      <w:marLeft w:val="0"/>
      <w:marRight w:val="0"/>
      <w:marTop w:val="0"/>
      <w:marBottom w:val="0"/>
      <w:divBdr>
        <w:top w:val="none" w:sz="0" w:space="0" w:color="auto"/>
        <w:left w:val="none" w:sz="0" w:space="0" w:color="auto"/>
        <w:bottom w:val="none" w:sz="0" w:space="0" w:color="auto"/>
        <w:right w:val="none" w:sz="0" w:space="0" w:color="auto"/>
      </w:divBdr>
    </w:div>
    <w:div w:id="1861160014">
      <w:bodyDiv w:val="1"/>
      <w:marLeft w:val="0"/>
      <w:marRight w:val="0"/>
      <w:marTop w:val="0"/>
      <w:marBottom w:val="0"/>
      <w:divBdr>
        <w:top w:val="none" w:sz="0" w:space="0" w:color="auto"/>
        <w:left w:val="none" w:sz="0" w:space="0" w:color="auto"/>
        <w:bottom w:val="none" w:sz="0" w:space="0" w:color="auto"/>
        <w:right w:val="none" w:sz="0" w:space="0" w:color="auto"/>
      </w:divBdr>
    </w:div>
    <w:div w:id="190618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2751</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2021-04-12T06:31:00Z</cp:lastPrinted>
  <dcterms:created xsi:type="dcterms:W3CDTF">2021-04-09T01:44:00Z</dcterms:created>
  <dcterms:modified xsi:type="dcterms:W3CDTF">2021-04-26T07:04:00Z</dcterms:modified>
</cp:coreProperties>
</file>